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CC5E92" w14:textId="77777777" w:rsidR="00F94FC5" w:rsidRPr="00F94FC5" w:rsidRDefault="00F94FC5" w:rsidP="00F94FC5">
      <w:pPr>
        <w:pStyle w:val="Default"/>
        <w:spacing w:line="276" w:lineRule="auto"/>
        <w:ind w:left="2160" w:firstLine="720"/>
        <w:rPr>
          <w:rFonts w:ascii="Arial" w:hAnsi="Arial" w:cs="Arial"/>
          <w:b/>
          <w:color w:val="auto"/>
          <w:u w:val="single"/>
        </w:rPr>
      </w:pPr>
      <w:bookmarkStart w:id="0" w:name="_GoBack"/>
      <w:bookmarkEnd w:id="0"/>
      <w:r w:rsidRPr="00F94FC5">
        <w:rPr>
          <w:rFonts w:ascii="Arial" w:hAnsi="Arial" w:cs="Arial"/>
          <w:b/>
          <w:color w:val="auto"/>
          <w:u w:val="single"/>
        </w:rPr>
        <w:t>FIȘA MĂSURII 5/6B</w:t>
      </w:r>
    </w:p>
    <w:p w14:paraId="0854C7B5" w14:textId="77777777" w:rsidR="00F94FC5" w:rsidRPr="00F94FC5" w:rsidRDefault="00F94FC5" w:rsidP="00F94FC5">
      <w:pPr>
        <w:pStyle w:val="Default"/>
        <w:spacing w:line="276" w:lineRule="auto"/>
        <w:jc w:val="both"/>
        <w:rPr>
          <w:rFonts w:ascii="Arial" w:hAnsi="Arial" w:cs="Arial"/>
          <w:b/>
          <w:color w:val="auto"/>
          <w:u w:val="single"/>
        </w:rPr>
      </w:pPr>
    </w:p>
    <w:p w14:paraId="377E14DD" w14:textId="77777777" w:rsidR="00F94FC5" w:rsidRPr="00F94FC5" w:rsidRDefault="00F94FC5" w:rsidP="00F94FC5">
      <w:pPr>
        <w:pStyle w:val="Default"/>
        <w:spacing w:line="276" w:lineRule="auto"/>
        <w:jc w:val="both"/>
        <w:rPr>
          <w:rFonts w:ascii="Arial" w:hAnsi="Arial" w:cs="Arial"/>
          <w:color w:val="auto"/>
        </w:rPr>
      </w:pPr>
      <w:r w:rsidRPr="00F94FC5">
        <w:rPr>
          <w:rFonts w:ascii="Arial" w:hAnsi="Arial" w:cs="Arial"/>
          <w:b/>
          <w:bCs/>
          <w:color w:val="auto"/>
        </w:rPr>
        <w:t xml:space="preserve">Denumirea măsurii </w:t>
      </w:r>
      <w:r w:rsidRPr="00F94FC5">
        <w:rPr>
          <w:rFonts w:ascii="Arial" w:hAnsi="Arial" w:cs="Arial"/>
          <w:b/>
          <w:color w:val="auto"/>
        </w:rPr>
        <w:t>- Dezvoltarea satelor</w:t>
      </w:r>
    </w:p>
    <w:p w14:paraId="7AF33F45" w14:textId="77777777" w:rsidR="00F94FC5" w:rsidRPr="00F94FC5" w:rsidRDefault="00F94FC5" w:rsidP="00F94FC5">
      <w:pPr>
        <w:autoSpaceDE w:val="0"/>
        <w:autoSpaceDN w:val="0"/>
        <w:adjustRightInd w:val="0"/>
        <w:spacing w:after="0" w:line="276" w:lineRule="auto"/>
        <w:rPr>
          <w:rFonts w:ascii="Arial" w:hAnsi="Arial" w:cs="Arial"/>
          <w:b/>
          <w:bCs/>
          <w:sz w:val="24"/>
          <w:szCs w:val="24"/>
        </w:rPr>
      </w:pPr>
      <w:r w:rsidRPr="00F94FC5">
        <w:rPr>
          <w:rFonts w:ascii="Arial" w:hAnsi="Arial" w:cs="Arial"/>
          <w:b/>
          <w:bCs/>
          <w:sz w:val="24"/>
          <w:szCs w:val="24"/>
        </w:rPr>
        <w:t>CODUL Măsurii – M5/6B</w:t>
      </w:r>
    </w:p>
    <w:p w14:paraId="60CF23DD" w14:textId="77777777" w:rsidR="00F94FC5" w:rsidRPr="00F94FC5" w:rsidRDefault="00F94FC5" w:rsidP="00F94FC5">
      <w:pPr>
        <w:widowControl w:val="0"/>
        <w:autoSpaceDE w:val="0"/>
        <w:autoSpaceDN w:val="0"/>
        <w:adjustRightInd w:val="0"/>
        <w:spacing w:after="0" w:line="276" w:lineRule="auto"/>
        <w:rPr>
          <w:rFonts w:ascii="Arial" w:hAnsi="Arial" w:cs="Arial"/>
          <w:b/>
          <w:bCs/>
          <w:sz w:val="24"/>
          <w:szCs w:val="24"/>
        </w:rPr>
      </w:pPr>
    </w:p>
    <w:p w14:paraId="059FC169" w14:textId="77777777" w:rsidR="00F94FC5" w:rsidRPr="00F94FC5" w:rsidRDefault="00F94FC5" w:rsidP="00F94FC5">
      <w:pPr>
        <w:widowControl w:val="0"/>
        <w:autoSpaceDE w:val="0"/>
        <w:autoSpaceDN w:val="0"/>
        <w:adjustRightInd w:val="0"/>
        <w:spacing w:after="0" w:line="276" w:lineRule="auto"/>
        <w:rPr>
          <w:rFonts w:ascii="Arial" w:hAnsi="Arial" w:cs="Arial"/>
          <w:b/>
          <w:bCs/>
          <w:sz w:val="24"/>
          <w:szCs w:val="24"/>
        </w:rPr>
      </w:pPr>
      <w:r w:rsidRPr="00F94FC5">
        <w:rPr>
          <w:rFonts w:ascii="Arial" w:hAnsi="Arial" w:cs="Arial"/>
          <w:b/>
          <w:bCs/>
          <w:sz w:val="24"/>
          <w:szCs w:val="24"/>
        </w:rPr>
        <w:t xml:space="preserve">Tipul măsurii:     </w:t>
      </w:r>
    </w:p>
    <w:p w14:paraId="5CCB90BD" w14:textId="77777777" w:rsidR="00F94FC5" w:rsidRPr="00F94FC5" w:rsidRDefault="00F94FC5" w:rsidP="00F94FC5">
      <w:pPr>
        <w:widowControl w:val="0"/>
        <w:autoSpaceDE w:val="0"/>
        <w:autoSpaceDN w:val="0"/>
        <w:adjustRightInd w:val="0"/>
        <w:spacing w:after="0" w:line="276" w:lineRule="auto"/>
        <w:rPr>
          <w:rFonts w:ascii="Arial" w:hAnsi="Arial" w:cs="Arial"/>
          <w:sz w:val="24"/>
          <w:szCs w:val="24"/>
        </w:rPr>
      </w:pPr>
      <w:r w:rsidRPr="00F94FC5">
        <w:rPr>
          <w:rFonts w:ascii="Arial" w:hAnsi="Arial" w:cs="Arial"/>
          <w:b/>
          <w:bCs/>
          <w:sz w:val="24"/>
          <w:szCs w:val="24"/>
        </w:rPr>
        <w:t>X INVESTIȚII</w:t>
      </w:r>
    </w:p>
    <w:p w14:paraId="087C9A53" w14:textId="77777777" w:rsidR="00F94FC5" w:rsidRPr="00F94FC5" w:rsidRDefault="00F94FC5" w:rsidP="00F94FC5">
      <w:pPr>
        <w:widowControl w:val="0"/>
        <w:overflowPunct w:val="0"/>
        <w:autoSpaceDE w:val="0"/>
        <w:autoSpaceDN w:val="0"/>
        <w:adjustRightInd w:val="0"/>
        <w:spacing w:after="0" w:line="276" w:lineRule="auto"/>
        <w:jc w:val="both"/>
        <w:rPr>
          <w:rFonts w:ascii="Arial" w:hAnsi="Arial" w:cs="Arial"/>
          <w:bCs/>
          <w:sz w:val="24"/>
          <w:szCs w:val="24"/>
        </w:rPr>
      </w:pPr>
      <w:r w:rsidRPr="00F94FC5">
        <w:rPr>
          <w:rFonts w:ascii="Arial" w:hAnsi="Arial" w:cs="Arial"/>
          <w:bCs/>
          <w:sz w:val="24"/>
          <w:szCs w:val="24"/>
        </w:rPr>
        <w:t xml:space="preserve">□ SERVICII </w:t>
      </w:r>
    </w:p>
    <w:p w14:paraId="2F3918B4" w14:textId="77777777" w:rsidR="00F94FC5" w:rsidRPr="00F94FC5" w:rsidRDefault="00F94FC5" w:rsidP="00F94FC5">
      <w:pPr>
        <w:widowControl w:val="0"/>
        <w:overflowPunct w:val="0"/>
        <w:autoSpaceDE w:val="0"/>
        <w:autoSpaceDN w:val="0"/>
        <w:adjustRightInd w:val="0"/>
        <w:spacing w:after="0" w:line="276" w:lineRule="auto"/>
        <w:jc w:val="both"/>
        <w:rPr>
          <w:rFonts w:ascii="Arial" w:hAnsi="Arial" w:cs="Arial"/>
          <w:bCs/>
          <w:sz w:val="24"/>
          <w:szCs w:val="24"/>
        </w:rPr>
      </w:pPr>
      <w:r w:rsidRPr="00F94FC5">
        <w:rPr>
          <w:rFonts w:ascii="Arial" w:hAnsi="Arial" w:cs="Arial"/>
          <w:bCs/>
          <w:sz w:val="24"/>
          <w:szCs w:val="24"/>
        </w:rPr>
        <w:t xml:space="preserve">□ SPRIJIN FORFETAR </w:t>
      </w:r>
    </w:p>
    <w:p w14:paraId="3C756DDC" w14:textId="77777777" w:rsidR="00F94FC5" w:rsidRPr="00F94FC5" w:rsidRDefault="00F94FC5" w:rsidP="00F94FC5">
      <w:pPr>
        <w:pStyle w:val="Default"/>
        <w:numPr>
          <w:ilvl w:val="0"/>
          <w:numId w:val="1"/>
        </w:numPr>
        <w:spacing w:line="276" w:lineRule="auto"/>
        <w:ind w:left="460"/>
        <w:jc w:val="both"/>
        <w:rPr>
          <w:rFonts w:ascii="Arial" w:hAnsi="Arial" w:cs="Arial"/>
          <w:b/>
          <w:color w:val="auto"/>
        </w:rPr>
      </w:pPr>
      <w:r w:rsidRPr="00F94FC5">
        <w:rPr>
          <w:rFonts w:ascii="Arial" w:hAnsi="Arial" w:cs="Arial"/>
          <w:b/>
          <w:color w:val="auto"/>
        </w:rPr>
        <w:t>Descrierea generală a măsurii</w:t>
      </w:r>
      <w:r w:rsidRPr="00F94FC5">
        <w:rPr>
          <w:rFonts w:ascii="Arial" w:hAnsi="Arial" w:cs="Arial"/>
          <w:b/>
          <w:bCs/>
          <w:color w:val="auto"/>
        </w:rPr>
        <w:t xml:space="preserve">, </w:t>
      </w:r>
      <w:r w:rsidRPr="00F94FC5">
        <w:rPr>
          <w:rFonts w:ascii="Arial" w:hAnsi="Arial" w:cs="Arial"/>
          <w:b/>
          <w:color w:val="auto"/>
        </w:rPr>
        <w:t xml:space="preserve">inclusiv a logicii de intervenție a acesteia și a </w:t>
      </w:r>
    </w:p>
    <w:p w14:paraId="00045ACE" w14:textId="77777777" w:rsidR="00F94FC5" w:rsidRPr="00F94FC5" w:rsidRDefault="00F94FC5" w:rsidP="00F94FC5">
      <w:pPr>
        <w:pStyle w:val="Default"/>
        <w:spacing w:line="276" w:lineRule="auto"/>
        <w:jc w:val="both"/>
        <w:rPr>
          <w:rFonts w:ascii="Arial" w:hAnsi="Arial" w:cs="Arial"/>
          <w:b/>
          <w:color w:val="auto"/>
        </w:rPr>
      </w:pPr>
      <w:r w:rsidRPr="00F94FC5">
        <w:rPr>
          <w:rFonts w:ascii="Arial" w:hAnsi="Arial" w:cs="Arial"/>
          <w:b/>
          <w:color w:val="auto"/>
        </w:rPr>
        <w:t>contribuției la prioritățile strategiei, la domeniile de intervenție, la obiectivele transversale și a complementarității cu alte măsuri din SDL</w:t>
      </w:r>
    </w:p>
    <w:p w14:paraId="421C480F" w14:textId="77777777" w:rsidR="00F94FC5" w:rsidRPr="00F94FC5" w:rsidRDefault="00F94FC5" w:rsidP="00F94FC5">
      <w:pPr>
        <w:pStyle w:val="Default"/>
        <w:spacing w:line="276" w:lineRule="auto"/>
        <w:jc w:val="both"/>
        <w:rPr>
          <w:rFonts w:ascii="Arial" w:hAnsi="Arial" w:cs="Arial"/>
          <w:bCs/>
          <w:color w:val="auto"/>
        </w:rPr>
      </w:pPr>
      <w:bookmarkStart w:id="1" w:name="_Hlk492381751"/>
      <w:r w:rsidRPr="00F94FC5">
        <w:rPr>
          <w:rFonts w:ascii="Arial" w:hAnsi="Arial" w:cs="Arial"/>
          <w:color w:val="auto"/>
        </w:rPr>
        <w:t xml:space="preserve">Prin aceasta masura se urmareste reducerea riscului de saracie in zonele rurale prin investitii in infrastructura la scara mica privind drumurile, apa/apa uzata, educatie, patrimonial cultural precum si accesul populatiei rurale la infrastructura de baza si servicii. </w:t>
      </w:r>
    </w:p>
    <w:p w14:paraId="52053C45" w14:textId="77777777" w:rsidR="00F94FC5" w:rsidRPr="00F94FC5" w:rsidRDefault="00F94FC5" w:rsidP="00F94FC5">
      <w:pPr>
        <w:pStyle w:val="Default"/>
        <w:spacing w:line="276" w:lineRule="auto"/>
        <w:jc w:val="both"/>
        <w:rPr>
          <w:rFonts w:ascii="Arial" w:hAnsi="Arial" w:cs="Arial"/>
          <w:b/>
          <w:bCs/>
          <w:color w:val="auto"/>
        </w:rPr>
      </w:pPr>
      <w:r w:rsidRPr="00F94FC5">
        <w:rPr>
          <w:rFonts w:ascii="Arial" w:hAnsi="Arial" w:cs="Arial"/>
          <w:b/>
          <w:bCs/>
          <w:color w:val="auto"/>
        </w:rPr>
        <w:t xml:space="preserve">Dezvoltarea infrastructurii de baza </w:t>
      </w:r>
    </w:p>
    <w:p w14:paraId="2DE5FC15" w14:textId="77777777" w:rsidR="00F94FC5" w:rsidRPr="00F94FC5" w:rsidRDefault="00F94FC5" w:rsidP="00F94FC5">
      <w:pPr>
        <w:pStyle w:val="Default"/>
        <w:spacing w:line="276" w:lineRule="auto"/>
        <w:jc w:val="both"/>
        <w:rPr>
          <w:rFonts w:ascii="Arial" w:hAnsi="Arial" w:cs="Arial"/>
          <w:bCs/>
          <w:color w:val="auto"/>
        </w:rPr>
      </w:pPr>
      <w:r w:rsidRPr="00F94FC5">
        <w:rPr>
          <w:rFonts w:ascii="Arial" w:hAnsi="Arial" w:cs="Arial"/>
          <w:bCs/>
          <w:color w:val="auto"/>
        </w:rPr>
        <w:t xml:space="preserve">Crearea si modernizarea infrastructurii locale si a sistemelor de alimentare cu apa constituie elemente de baza pentru comunitatate rurala, fiind necesare pentru a asigura conditii de sanatate, protectia mediului, accesibilitatea, conditii optime de trai. </w:t>
      </w:r>
    </w:p>
    <w:p w14:paraId="6B048360" w14:textId="77777777" w:rsidR="00F94FC5" w:rsidRPr="00F94FC5" w:rsidRDefault="00F94FC5" w:rsidP="00F94FC5">
      <w:pPr>
        <w:pStyle w:val="Default"/>
        <w:spacing w:line="276" w:lineRule="auto"/>
        <w:jc w:val="both"/>
        <w:rPr>
          <w:rFonts w:ascii="Arial" w:hAnsi="Arial" w:cs="Arial"/>
          <w:bCs/>
          <w:color w:val="auto"/>
        </w:rPr>
      </w:pPr>
      <w:r w:rsidRPr="00F94FC5">
        <w:rPr>
          <w:rFonts w:ascii="Arial" w:hAnsi="Arial" w:cs="Arial"/>
          <w:bCs/>
          <w:color w:val="auto"/>
        </w:rPr>
        <w:t>Microregiunea dispune de o rețea densă de drumuri rutiere, majoritatea în condiții modeste și  foarte modeste.</w:t>
      </w:r>
    </w:p>
    <w:p w14:paraId="2730DA3C" w14:textId="77777777" w:rsidR="00F94FC5" w:rsidRPr="00F94FC5" w:rsidRDefault="00F94FC5" w:rsidP="00F94FC5">
      <w:pPr>
        <w:pStyle w:val="Default"/>
        <w:spacing w:line="276" w:lineRule="auto"/>
        <w:jc w:val="both"/>
        <w:rPr>
          <w:rFonts w:ascii="Arial" w:hAnsi="Arial" w:cs="Arial"/>
          <w:bCs/>
          <w:color w:val="auto"/>
        </w:rPr>
      </w:pPr>
      <w:r w:rsidRPr="00F94FC5">
        <w:rPr>
          <w:rFonts w:ascii="Arial" w:hAnsi="Arial" w:cs="Arial"/>
          <w:bCs/>
          <w:color w:val="auto"/>
        </w:rPr>
        <w:t>In ceea ce priveste accesul la retelele de distributie a apei</w:t>
      </w:r>
      <w:r w:rsidRPr="00F94FC5">
        <w:rPr>
          <w:rFonts w:ascii="Arial" w:hAnsi="Arial" w:cs="Arial"/>
          <w:color w:val="auto"/>
        </w:rPr>
        <w:t xml:space="preserve"> </w:t>
      </w:r>
      <w:r w:rsidRPr="00F94FC5">
        <w:rPr>
          <w:rFonts w:ascii="Arial" w:hAnsi="Arial" w:cs="Arial"/>
          <w:bCs/>
          <w:color w:val="auto"/>
        </w:rPr>
        <w:t>din cauza dispersarii caselor si a configurației reliefului introducerea apei curente și canalizării sunt foarte dificile și costisitoare.</w:t>
      </w:r>
    </w:p>
    <w:p w14:paraId="1830FA0E" w14:textId="77777777" w:rsidR="00F94FC5" w:rsidRPr="00F94FC5" w:rsidRDefault="00F94FC5" w:rsidP="00F94FC5">
      <w:pPr>
        <w:pStyle w:val="Default"/>
        <w:spacing w:line="276" w:lineRule="auto"/>
        <w:jc w:val="both"/>
        <w:rPr>
          <w:rFonts w:ascii="Arial" w:hAnsi="Arial" w:cs="Arial"/>
          <w:b/>
          <w:color w:val="auto"/>
        </w:rPr>
      </w:pPr>
      <w:r w:rsidRPr="00F94FC5">
        <w:rPr>
          <w:rFonts w:ascii="Arial" w:hAnsi="Arial" w:cs="Arial"/>
          <w:b/>
          <w:color w:val="auto"/>
        </w:rPr>
        <w:t>Infrastructura sanitară şi educaţională</w:t>
      </w:r>
    </w:p>
    <w:p w14:paraId="29F59ECA" w14:textId="77777777" w:rsidR="00F94FC5" w:rsidRPr="00F94FC5" w:rsidRDefault="00F94FC5" w:rsidP="00F94FC5">
      <w:pPr>
        <w:autoSpaceDE w:val="0"/>
        <w:autoSpaceDN w:val="0"/>
        <w:adjustRightInd w:val="0"/>
        <w:spacing w:after="0" w:line="276" w:lineRule="auto"/>
        <w:jc w:val="both"/>
        <w:rPr>
          <w:rFonts w:ascii="Arial" w:hAnsi="Arial" w:cs="Arial"/>
          <w:sz w:val="24"/>
          <w:szCs w:val="24"/>
        </w:rPr>
      </w:pPr>
      <w:r w:rsidRPr="00F94FC5">
        <w:rPr>
          <w:rFonts w:ascii="Arial" w:hAnsi="Arial" w:cs="Arial"/>
          <w:sz w:val="24"/>
          <w:szCs w:val="24"/>
        </w:rPr>
        <w:t>Serviciile medicale (umane si veterinare), desi reprezentate in fiecare comuna, trebuie extinse, din localitati lipsind laboratoare pentru anali</w:t>
      </w:r>
      <w:r w:rsidRPr="00F94FC5">
        <w:rPr>
          <w:rFonts w:ascii="Arial" w:hAnsi="Arial" w:cs="Arial"/>
          <w:sz w:val="24"/>
          <w:szCs w:val="24"/>
          <w:lang w:val="ro-RO"/>
        </w:rPr>
        <w:t>z</w:t>
      </w:r>
      <w:r w:rsidRPr="00F94FC5">
        <w:rPr>
          <w:rFonts w:ascii="Arial" w:hAnsi="Arial" w:cs="Arial"/>
          <w:sz w:val="24"/>
          <w:szCs w:val="24"/>
        </w:rPr>
        <w:t xml:space="preserve">e medicale sau laboratoare de tehnică dentară. La unele unităţi medicale sunt necesare dotări adecvate şi condiţii mai bune pentru prestarea serviciilor. </w:t>
      </w:r>
      <w:r w:rsidRPr="00F94FC5">
        <w:rPr>
          <w:rFonts w:ascii="Arial" w:hAnsi="Arial" w:cs="Arial"/>
          <w:bCs/>
          <w:sz w:val="24"/>
          <w:szCs w:val="24"/>
        </w:rPr>
        <w:t>Pentru o zonă cu peste 45.000 de locuitori atât infrastructura existentă, cât şi nivelul de dotare sunt deficitare, aspect ce are consecinţe şi asupra atractivităţii personalului medical şi din educaţie pentru a lucra în asemenea instituţii.</w:t>
      </w:r>
      <w:r w:rsidRPr="00F94FC5">
        <w:rPr>
          <w:rFonts w:ascii="Arial" w:hAnsi="Arial" w:cs="Arial"/>
          <w:sz w:val="24"/>
          <w:szCs w:val="24"/>
        </w:rPr>
        <w:t xml:space="preserve"> </w:t>
      </w:r>
    </w:p>
    <w:p w14:paraId="4ED96B99" w14:textId="77777777" w:rsidR="00F94FC5" w:rsidRPr="00F94FC5" w:rsidRDefault="00F94FC5" w:rsidP="00F94FC5">
      <w:pPr>
        <w:autoSpaceDE w:val="0"/>
        <w:autoSpaceDN w:val="0"/>
        <w:adjustRightInd w:val="0"/>
        <w:spacing w:after="0" w:line="276" w:lineRule="auto"/>
        <w:jc w:val="both"/>
        <w:rPr>
          <w:rFonts w:ascii="Arial" w:hAnsi="Arial" w:cs="Arial"/>
          <w:sz w:val="24"/>
          <w:szCs w:val="24"/>
        </w:rPr>
      </w:pPr>
      <w:r w:rsidRPr="00F94FC5">
        <w:rPr>
          <w:rFonts w:ascii="Arial" w:hAnsi="Arial" w:cs="Arial"/>
          <w:sz w:val="24"/>
          <w:szCs w:val="24"/>
        </w:rPr>
        <w:t xml:space="preserve">Din punct de vedere educational condițiile de participare a copiilor la activități extrașcolare </w:t>
      </w:r>
      <w:r w:rsidRPr="00F94FC5">
        <w:rPr>
          <w:rFonts w:ascii="Arial" w:hAnsi="Arial" w:cs="Arial"/>
          <w:sz w:val="24"/>
          <w:szCs w:val="24"/>
          <w:lang w:val="ro-RO"/>
        </w:rPr>
        <w:t>(</w:t>
      </w:r>
      <w:r w:rsidRPr="00F94FC5">
        <w:rPr>
          <w:rFonts w:ascii="Arial" w:hAnsi="Arial" w:cs="Arial"/>
          <w:sz w:val="24"/>
          <w:szCs w:val="24"/>
        </w:rPr>
        <w:t>sportive, culturale și recreative) lasă de dorit, o serie de unităţi din reţeaua educaţională (cre</w:t>
      </w:r>
      <w:r w:rsidRPr="00F94FC5">
        <w:rPr>
          <w:rFonts w:ascii="Arial" w:hAnsi="Arial" w:cs="Arial"/>
          <w:sz w:val="24"/>
          <w:szCs w:val="24"/>
          <w:lang w:val="ro-RO"/>
        </w:rPr>
        <w:t>şe, gradiniţe, şcoli)</w:t>
      </w:r>
      <w:r w:rsidRPr="00F94FC5">
        <w:rPr>
          <w:rFonts w:ascii="Arial" w:hAnsi="Arial" w:cs="Arial"/>
          <w:sz w:val="24"/>
          <w:szCs w:val="24"/>
        </w:rPr>
        <w:t xml:space="preserve"> necesită moderni</w:t>
      </w:r>
      <w:r w:rsidRPr="00F94FC5">
        <w:rPr>
          <w:rFonts w:ascii="Arial" w:hAnsi="Arial" w:cs="Arial"/>
          <w:sz w:val="24"/>
          <w:szCs w:val="24"/>
          <w:lang w:val="ro-RO"/>
        </w:rPr>
        <w:t>z</w:t>
      </w:r>
      <w:r w:rsidRPr="00F94FC5">
        <w:rPr>
          <w:rFonts w:ascii="Arial" w:hAnsi="Arial" w:cs="Arial"/>
          <w:sz w:val="24"/>
          <w:szCs w:val="24"/>
        </w:rPr>
        <w:t xml:space="preserve">ări şi dotări, iar </w:t>
      </w:r>
      <w:r w:rsidRPr="00F94FC5">
        <w:rPr>
          <w:rFonts w:ascii="Arial" w:hAnsi="Arial" w:cs="Arial"/>
          <w:sz w:val="24"/>
          <w:szCs w:val="24"/>
          <w:lang w:val="ro-RO"/>
        </w:rPr>
        <w:t>serviciile de tip „after school” lipsesc</w:t>
      </w:r>
      <w:r w:rsidRPr="00F94FC5">
        <w:rPr>
          <w:rFonts w:ascii="Arial" w:hAnsi="Arial" w:cs="Arial"/>
          <w:sz w:val="24"/>
          <w:szCs w:val="24"/>
        </w:rPr>
        <w:t>.</w:t>
      </w:r>
    </w:p>
    <w:p w14:paraId="0601999D" w14:textId="77777777" w:rsidR="00F94FC5" w:rsidRPr="00F94FC5" w:rsidRDefault="00F94FC5" w:rsidP="00F94FC5">
      <w:pPr>
        <w:autoSpaceDE w:val="0"/>
        <w:autoSpaceDN w:val="0"/>
        <w:adjustRightInd w:val="0"/>
        <w:spacing w:after="0" w:line="276" w:lineRule="auto"/>
        <w:jc w:val="both"/>
        <w:rPr>
          <w:rFonts w:ascii="Arial" w:hAnsi="Arial" w:cs="Arial"/>
          <w:b/>
          <w:sz w:val="24"/>
          <w:szCs w:val="24"/>
        </w:rPr>
      </w:pPr>
      <w:r w:rsidRPr="00F94FC5">
        <w:rPr>
          <w:rFonts w:ascii="Arial" w:hAnsi="Arial" w:cs="Arial"/>
          <w:b/>
          <w:sz w:val="24"/>
          <w:szCs w:val="24"/>
        </w:rPr>
        <w:t>Patrimoniul cultural şi infrastructura de agrement</w:t>
      </w:r>
    </w:p>
    <w:p w14:paraId="066EC506" w14:textId="77777777" w:rsidR="00F94FC5" w:rsidRPr="00F94FC5" w:rsidRDefault="00F94FC5" w:rsidP="00F94FC5">
      <w:pPr>
        <w:spacing w:after="0" w:line="276" w:lineRule="auto"/>
        <w:jc w:val="both"/>
        <w:rPr>
          <w:rFonts w:ascii="Arial" w:hAnsi="Arial" w:cs="Arial"/>
          <w:sz w:val="24"/>
          <w:szCs w:val="24"/>
        </w:rPr>
      </w:pPr>
      <w:r w:rsidRPr="00F94FC5">
        <w:rPr>
          <w:rFonts w:ascii="Arial" w:hAnsi="Arial" w:cs="Arial"/>
          <w:bCs/>
          <w:sz w:val="24"/>
          <w:szCs w:val="24"/>
        </w:rPr>
        <w:t xml:space="preserve">GAL Oltul Puternic deţine un bogat patrimoniu cultural material și imaterial, prin care se păstrează identitatea și tradițiile microregiunii. </w:t>
      </w:r>
      <w:r w:rsidRPr="00F94FC5">
        <w:rPr>
          <w:rFonts w:ascii="Arial" w:hAnsi="Arial" w:cs="Arial"/>
          <w:sz w:val="24"/>
          <w:szCs w:val="24"/>
        </w:rPr>
        <w:t>Există obiective de arheologie și arhitectură de patrimoniu de interes național (situri arheologice</w:t>
      </w:r>
      <w:r w:rsidRPr="00F94FC5">
        <w:rPr>
          <w:rFonts w:ascii="Arial" w:hAnsi="Arial" w:cs="Arial"/>
          <w:sz w:val="24"/>
          <w:szCs w:val="24"/>
          <w:lang w:val="ro-RO"/>
        </w:rPr>
        <w:t>)</w:t>
      </w:r>
      <w:r w:rsidRPr="00F94FC5">
        <w:rPr>
          <w:rFonts w:ascii="Arial" w:hAnsi="Arial" w:cs="Arial"/>
          <w:sz w:val="24"/>
          <w:szCs w:val="24"/>
        </w:rPr>
        <w:t xml:space="preserve"> dar și obiective de interes local (manastiri si biserici, Ansamblul rural Rădeşti -satul în întregime, monumente de arhitectură ţărănească)</w:t>
      </w:r>
      <w:r w:rsidRPr="00F94FC5">
        <w:rPr>
          <w:rFonts w:ascii="Arial" w:hAnsi="Arial" w:cs="Arial"/>
          <w:sz w:val="24"/>
          <w:szCs w:val="24"/>
          <w:lang w:val="ro-RO"/>
        </w:rPr>
        <w:t>.</w:t>
      </w:r>
      <w:r w:rsidRPr="00F94FC5">
        <w:rPr>
          <w:rFonts w:ascii="Arial" w:hAnsi="Arial" w:cs="Arial"/>
          <w:sz w:val="24"/>
          <w:szCs w:val="24"/>
        </w:rPr>
        <w:t xml:space="preserve"> Printre cele mai cunoscute evenimente </w:t>
      </w:r>
      <w:r w:rsidRPr="00F94FC5">
        <w:rPr>
          <w:rFonts w:ascii="Arial" w:hAnsi="Arial" w:cs="Arial"/>
          <w:sz w:val="24"/>
          <w:szCs w:val="24"/>
        </w:rPr>
        <w:lastRenderedPageBreak/>
        <w:t xml:space="preserve">amintim: “Firul de aur din lada de zestre străbună” Poboru, „Sărbătoarea </w:t>
      </w:r>
      <w:proofErr w:type="gramStart"/>
      <w:r w:rsidRPr="00F94FC5">
        <w:rPr>
          <w:rFonts w:ascii="Arial" w:hAnsi="Arial" w:cs="Arial"/>
          <w:sz w:val="24"/>
          <w:szCs w:val="24"/>
        </w:rPr>
        <w:t>Rozelor“ Oporelu</w:t>
      </w:r>
      <w:proofErr w:type="gramEnd"/>
      <w:r w:rsidRPr="00F94FC5">
        <w:rPr>
          <w:rFonts w:ascii="Arial" w:hAnsi="Arial" w:cs="Arial"/>
          <w:sz w:val="24"/>
          <w:szCs w:val="24"/>
        </w:rPr>
        <w:t>, „Fiii satului Cungrea”, „Festivalul Călușului” Dobroteasa și Sâmburești. Aceste evenimente nu sunt suficient de bine reprezentate la nivelul întregii zone și acoperă, în cele mai multe cazuri, sezonul sărbătorilor tradiționale.</w:t>
      </w:r>
      <w:r w:rsidRPr="00F94FC5">
        <w:rPr>
          <w:rFonts w:ascii="Arial" w:hAnsi="Arial" w:cs="Arial"/>
          <w:b/>
          <w:sz w:val="24"/>
          <w:szCs w:val="24"/>
        </w:rPr>
        <w:t xml:space="preserve"> </w:t>
      </w:r>
      <w:r w:rsidRPr="00F94FC5">
        <w:rPr>
          <w:rFonts w:ascii="Arial" w:hAnsi="Arial" w:cs="Arial"/>
          <w:sz w:val="24"/>
          <w:szCs w:val="24"/>
        </w:rPr>
        <w:t xml:space="preserve">Deși datinile, obiceiurile, tradițiile, meșteșugurile tradiționale, muzica, dansurile și elementele de gastronomie tradițională se păstrează încă vii, acestea riscă să se piardă. Sunt necesare demersuri </w:t>
      </w:r>
      <w:r w:rsidRPr="00F94FC5">
        <w:rPr>
          <w:rFonts w:ascii="Arial" w:hAnsi="Arial" w:cs="Arial"/>
          <w:sz w:val="24"/>
          <w:szCs w:val="24"/>
          <w:lang w:val="ro-RO"/>
        </w:rPr>
        <w:t xml:space="preserve">pentru </w:t>
      </w:r>
      <w:r w:rsidRPr="00F94FC5">
        <w:rPr>
          <w:rFonts w:ascii="Arial" w:hAnsi="Arial" w:cs="Arial"/>
          <w:sz w:val="24"/>
          <w:szCs w:val="24"/>
        </w:rPr>
        <w:t xml:space="preserve">salvgardarea patrimoniului cultural prin inventariere, repertoriere, includerea în baze de date </w:t>
      </w:r>
      <w:proofErr w:type="gramStart"/>
      <w:r w:rsidRPr="00F94FC5">
        <w:rPr>
          <w:rFonts w:ascii="Arial" w:hAnsi="Arial" w:cs="Arial"/>
          <w:sz w:val="24"/>
          <w:szCs w:val="24"/>
        </w:rPr>
        <w:t>integrate</w:t>
      </w:r>
      <w:proofErr w:type="gramEnd"/>
      <w:r w:rsidRPr="00F94FC5">
        <w:rPr>
          <w:rFonts w:ascii="Arial" w:hAnsi="Arial" w:cs="Arial"/>
          <w:sz w:val="24"/>
          <w:szCs w:val="24"/>
        </w:rPr>
        <w:t xml:space="preserve"> şi pentru organi</w:t>
      </w:r>
      <w:r w:rsidRPr="00F94FC5">
        <w:rPr>
          <w:rFonts w:ascii="Arial" w:hAnsi="Arial" w:cs="Arial"/>
          <w:sz w:val="24"/>
          <w:szCs w:val="24"/>
          <w:lang w:val="ro-RO"/>
        </w:rPr>
        <w:t>z</w:t>
      </w:r>
      <w:r w:rsidRPr="00F94FC5">
        <w:rPr>
          <w:rFonts w:ascii="Arial" w:hAnsi="Arial" w:cs="Arial"/>
          <w:sz w:val="24"/>
          <w:szCs w:val="24"/>
        </w:rPr>
        <w:t>area de evenimente care s</w:t>
      </w:r>
      <w:r w:rsidRPr="00F94FC5">
        <w:rPr>
          <w:rFonts w:ascii="Arial" w:hAnsi="Arial" w:cs="Arial"/>
          <w:sz w:val="24"/>
          <w:szCs w:val="24"/>
          <w:lang w:val="ro-RO"/>
        </w:rPr>
        <w:t>ă acopere o arie mai largă a teritoriului şi perioadele extrasezon</w:t>
      </w:r>
      <w:r w:rsidRPr="00F94FC5">
        <w:rPr>
          <w:rFonts w:ascii="Arial" w:hAnsi="Arial" w:cs="Arial"/>
          <w:sz w:val="24"/>
          <w:szCs w:val="24"/>
        </w:rPr>
        <w:t>.</w:t>
      </w:r>
    </w:p>
    <w:p w14:paraId="6289385E" w14:textId="77777777" w:rsidR="00F94FC5" w:rsidRPr="00F94FC5" w:rsidRDefault="00F94FC5" w:rsidP="00F94FC5">
      <w:pPr>
        <w:widowControl w:val="0"/>
        <w:overflowPunct w:val="0"/>
        <w:autoSpaceDE w:val="0"/>
        <w:autoSpaceDN w:val="0"/>
        <w:adjustRightInd w:val="0"/>
        <w:spacing w:after="0" w:line="276" w:lineRule="auto"/>
        <w:rPr>
          <w:rFonts w:ascii="Arial" w:hAnsi="Arial" w:cs="Arial"/>
          <w:b/>
          <w:sz w:val="24"/>
          <w:szCs w:val="24"/>
          <w:u w:val="single"/>
        </w:rPr>
      </w:pPr>
      <w:r w:rsidRPr="00F94FC5">
        <w:rPr>
          <w:rFonts w:ascii="Arial" w:hAnsi="Arial" w:cs="Arial"/>
          <w:b/>
          <w:sz w:val="24"/>
          <w:szCs w:val="24"/>
          <w:u w:val="single"/>
        </w:rPr>
        <w:t>Obiectiv(e) de dezvoltare rurală</w:t>
      </w:r>
    </w:p>
    <w:p w14:paraId="45444909" w14:textId="77777777" w:rsidR="00F94FC5" w:rsidRPr="00F94FC5" w:rsidRDefault="00F94FC5" w:rsidP="00F94FC5">
      <w:pPr>
        <w:pStyle w:val="Default"/>
        <w:spacing w:line="276" w:lineRule="auto"/>
        <w:jc w:val="both"/>
        <w:rPr>
          <w:rFonts w:ascii="Arial" w:hAnsi="Arial" w:cs="Arial"/>
          <w:color w:val="auto"/>
        </w:rPr>
      </w:pPr>
      <w:r w:rsidRPr="00F94FC5">
        <w:rPr>
          <w:rFonts w:ascii="Arial" w:hAnsi="Arial" w:cs="Arial"/>
          <w:color w:val="auto"/>
        </w:rPr>
        <w:t>- obtinerea unei dezvoltari teritoriale echilibrate a economiilor si comunitatilor rurale,inclusiv crearea si mentinerea de locuri de munca</w:t>
      </w:r>
    </w:p>
    <w:p w14:paraId="67B2C4C5" w14:textId="77777777" w:rsidR="00F94FC5" w:rsidRPr="00F94FC5" w:rsidRDefault="00F94FC5" w:rsidP="00F94FC5">
      <w:pPr>
        <w:pStyle w:val="Default"/>
        <w:spacing w:line="276" w:lineRule="auto"/>
        <w:jc w:val="both"/>
        <w:rPr>
          <w:rFonts w:ascii="Arial" w:hAnsi="Arial" w:cs="Arial"/>
          <w:b/>
          <w:color w:val="auto"/>
          <w:u w:val="single"/>
        </w:rPr>
      </w:pPr>
      <w:r w:rsidRPr="00F94FC5">
        <w:rPr>
          <w:rFonts w:ascii="Arial" w:hAnsi="Arial" w:cs="Arial"/>
          <w:b/>
          <w:color w:val="auto"/>
          <w:u w:val="single"/>
        </w:rPr>
        <w:t>Obiectivele specifice ale măsurii sunt:</w:t>
      </w:r>
    </w:p>
    <w:p w14:paraId="5033A5FD" w14:textId="77777777" w:rsidR="00F94FC5" w:rsidRPr="00F94FC5" w:rsidRDefault="00F94FC5" w:rsidP="00F94FC5">
      <w:pPr>
        <w:spacing w:after="0" w:line="276" w:lineRule="auto"/>
        <w:jc w:val="both"/>
        <w:rPr>
          <w:rFonts w:ascii="Arial" w:eastAsia="Times New Roman" w:hAnsi="Arial" w:cs="Arial"/>
          <w:sz w:val="24"/>
          <w:szCs w:val="24"/>
        </w:rPr>
      </w:pPr>
      <w:r w:rsidRPr="00F94FC5">
        <w:rPr>
          <w:rFonts w:ascii="Arial" w:eastAsia="Times New Roman" w:hAnsi="Arial" w:cs="Arial"/>
          <w:sz w:val="24"/>
          <w:szCs w:val="24"/>
        </w:rPr>
        <w:t xml:space="preserve">- dezvoltarea infrastructurii la scara mica </w:t>
      </w:r>
    </w:p>
    <w:p w14:paraId="6873AE61" w14:textId="77777777" w:rsidR="00F94FC5" w:rsidRPr="00F94FC5" w:rsidRDefault="00F94FC5" w:rsidP="00F94FC5">
      <w:pPr>
        <w:spacing w:after="0" w:line="276" w:lineRule="auto"/>
        <w:jc w:val="both"/>
        <w:rPr>
          <w:rFonts w:ascii="Arial" w:eastAsia="Times New Roman" w:hAnsi="Arial" w:cs="Arial"/>
          <w:sz w:val="24"/>
          <w:szCs w:val="24"/>
        </w:rPr>
      </w:pPr>
      <w:r w:rsidRPr="00F94FC5">
        <w:rPr>
          <w:rFonts w:ascii="Arial" w:eastAsia="Times New Roman" w:hAnsi="Arial" w:cs="Arial"/>
          <w:sz w:val="24"/>
          <w:szCs w:val="24"/>
        </w:rPr>
        <w:t>- crearea de locuri de muncă în mediul rural</w:t>
      </w:r>
    </w:p>
    <w:p w14:paraId="38F5A66A" w14:textId="77777777" w:rsidR="00F94FC5" w:rsidRPr="00F94FC5" w:rsidRDefault="00F94FC5" w:rsidP="00F94FC5">
      <w:pPr>
        <w:spacing w:after="0" w:line="276" w:lineRule="auto"/>
        <w:jc w:val="both"/>
        <w:rPr>
          <w:rFonts w:ascii="Arial" w:eastAsia="Times New Roman" w:hAnsi="Arial" w:cs="Arial"/>
          <w:sz w:val="24"/>
          <w:szCs w:val="24"/>
        </w:rPr>
      </w:pPr>
      <w:r w:rsidRPr="00F94FC5">
        <w:rPr>
          <w:rFonts w:ascii="Arial" w:eastAsia="Times New Roman" w:hAnsi="Arial" w:cs="Arial"/>
          <w:sz w:val="24"/>
          <w:szCs w:val="24"/>
        </w:rPr>
        <w:t xml:space="preserve">- conservarea moștenirii rurale şi a tradiţiilor locale </w:t>
      </w:r>
    </w:p>
    <w:p w14:paraId="42FE0EEB" w14:textId="77777777" w:rsidR="00F94FC5" w:rsidRPr="00F94FC5" w:rsidRDefault="00F94FC5" w:rsidP="00F94FC5">
      <w:pPr>
        <w:spacing w:after="0" w:line="276" w:lineRule="auto"/>
        <w:jc w:val="both"/>
        <w:rPr>
          <w:rFonts w:ascii="Arial" w:eastAsia="Times New Roman" w:hAnsi="Arial" w:cs="Arial"/>
          <w:sz w:val="24"/>
          <w:szCs w:val="24"/>
        </w:rPr>
      </w:pPr>
      <w:r w:rsidRPr="00F94FC5">
        <w:rPr>
          <w:rFonts w:ascii="Arial" w:eastAsia="Times New Roman" w:hAnsi="Arial" w:cs="Arial"/>
          <w:sz w:val="24"/>
          <w:szCs w:val="24"/>
        </w:rPr>
        <w:t xml:space="preserve">- reducerea gradului de sărăcie și a riscului de excluziune socială </w:t>
      </w:r>
    </w:p>
    <w:p w14:paraId="278F221E" w14:textId="77777777" w:rsidR="00F94FC5" w:rsidRPr="00F94FC5" w:rsidRDefault="00F94FC5" w:rsidP="00F94FC5">
      <w:pPr>
        <w:spacing w:after="0" w:line="276" w:lineRule="auto"/>
        <w:jc w:val="both"/>
        <w:rPr>
          <w:rFonts w:ascii="Arial" w:eastAsia="Times New Roman" w:hAnsi="Arial" w:cs="Arial"/>
          <w:sz w:val="24"/>
          <w:szCs w:val="24"/>
        </w:rPr>
      </w:pPr>
      <w:r w:rsidRPr="00F94FC5">
        <w:rPr>
          <w:rFonts w:ascii="Arial" w:eastAsia="Times New Roman" w:hAnsi="Arial" w:cs="Arial"/>
          <w:sz w:val="24"/>
          <w:szCs w:val="24"/>
        </w:rPr>
        <w:t>- valorificarea patrimoniului cultural si natural</w:t>
      </w:r>
    </w:p>
    <w:p w14:paraId="391C9D15" w14:textId="77777777" w:rsidR="00F94FC5" w:rsidRPr="00F94FC5" w:rsidRDefault="00F94FC5" w:rsidP="00F94FC5">
      <w:pPr>
        <w:autoSpaceDE w:val="0"/>
        <w:autoSpaceDN w:val="0"/>
        <w:adjustRightInd w:val="0"/>
        <w:spacing w:after="0" w:line="276" w:lineRule="auto"/>
        <w:rPr>
          <w:rFonts w:ascii="Arial" w:hAnsi="Arial" w:cs="Arial"/>
          <w:b/>
          <w:sz w:val="24"/>
          <w:szCs w:val="24"/>
        </w:rPr>
      </w:pPr>
      <w:r w:rsidRPr="00F94FC5">
        <w:rPr>
          <w:rFonts w:ascii="Arial" w:hAnsi="Arial" w:cs="Arial"/>
          <w:b/>
          <w:sz w:val="24"/>
          <w:szCs w:val="24"/>
          <w:u w:val="single"/>
        </w:rPr>
        <w:t>Măsura contribuie la prioritatea</w:t>
      </w:r>
      <w:r w:rsidRPr="00F94FC5">
        <w:rPr>
          <w:rFonts w:ascii="Arial" w:hAnsi="Arial" w:cs="Arial"/>
          <w:b/>
          <w:sz w:val="24"/>
          <w:szCs w:val="24"/>
        </w:rPr>
        <w:t xml:space="preserve"> </w:t>
      </w:r>
    </w:p>
    <w:p w14:paraId="19C313B6" w14:textId="77777777" w:rsidR="00F94FC5" w:rsidRPr="00F94FC5" w:rsidRDefault="00F94FC5" w:rsidP="00F94FC5">
      <w:pPr>
        <w:autoSpaceDE w:val="0"/>
        <w:autoSpaceDN w:val="0"/>
        <w:adjustRightInd w:val="0"/>
        <w:spacing w:after="0" w:line="276" w:lineRule="auto"/>
        <w:rPr>
          <w:rFonts w:ascii="Arial" w:hAnsi="Arial" w:cs="Arial"/>
          <w:iCs/>
          <w:sz w:val="24"/>
          <w:szCs w:val="24"/>
        </w:rPr>
      </w:pPr>
      <w:r w:rsidRPr="00F94FC5">
        <w:rPr>
          <w:rFonts w:ascii="Arial" w:hAnsi="Arial" w:cs="Arial"/>
          <w:b/>
          <w:sz w:val="24"/>
          <w:szCs w:val="24"/>
        </w:rPr>
        <w:t>P6 Promovarea incluziunii sociale, a reducerii sărăciei și a dezvoltării economice în zonele rurale</w:t>
      </w:r>
    </w:p>
    <w:p w14:paraId="6BD7E1DD" w14:textId="77777777" w:rsidR="00F94FC5" w:rsidRPr="00F94FC5" w:rsidRDefault="00F94FC5" w:rsidP="00F94FC5">
      <w:pPr>
        <w:pStyle w:val="CM4"/>
        <w:spacing w:line="276" w:lineRule="auto"/>
        <w:jc w:val="both"/>
        <w:rPr>
          <w:rFonts w:ascii="Arial" w:hAnsi="Arial" w:cs="Arial"/>
          <w:lang w:val="ro-RO"/>
        </w:rPr>
      </w:pPr>
      <w:r w:rsidRPr="00F94FC5">
        <w:rPr>
          <w:rFonts w:ascii="Arial" w:hAnsi="Arial" w:cs="Arial"/>
          <w:b/>
          <w:u w:val="single"/>
          <w:lang w:val="ro-RO"/>
        </w:rPr>
        <w:t>Măsura corespunde obiectivelor</w:t>
      </w:r>
      <w:r w:rsidRPr="00F94FC5">
        <w:rPr>
          <w:rFonts w:ascii="Arial" w:hAnsi="Arial" w:cs="Arial"/>
          <w:b/>
          <w:lang w:val="ro-RO"/>
        </w:rPr>
        <w:t xml:space="preserve"> </w:t>
      </w:r>
      <w:r w:rsidRPr="00F94FC5">
        <w:rPr>
          <w:rFonts w:ascii="Arial" w:hAnsi="Arial" w:cs="Arial"/>
          <w:lang w:val="ro-RO"/>
        </w:rPr>
        <w:t xml:space="preserve">art. 20 Servicii de bază și reînnoirea satelor în zonele rurale </w:t>
      </w:r>
    </w:p>
    <w:p w14:paraId="5400D6B1" w14:textId="77777777" w:rsidR="00F94FC5" w:rsidRPr="00F94FC5" w:rsidRDefault="00F94FC5" w:rsidP="00F94FC5">
      <w:pPr>
        <w:pStyle w:val="NoSpacing"/>
        <w:spacing w:line="276" w:lineRule="auto"/>
        <w:jc w:val="both"/>
        <w:rPr>
          <w:rFonts w:ascii="Arial" w:hAnsi="Arial" w:cs="Arial"/>
          <w:sz w:val="24"/>
          <w:szCs w:val="24"/>
        </w:rPr>
      </w:pPr>
      <w:r w:rsidRPr="00F94FC5">
        <w:rPr>
          <w:rFonts w:ascii="Arial" w:hAnsi="Arial" w:cs="Arial"/>
          <w:sz w:val="24"/>
          <w:szCs w:val="24"/>
        </w:rPr>
        <w:t>(b) investiții în crearea, îmbunătățirea și extinderea tuturor tipurilor de infrastructuri la scară mică, inclusiv investiții în domeniul energiei din surse regenerabile și al economisirii energiei;</w:t>
      </w:r>
    </w:p>
    <w:p w14:paraId="3F39246F" w14:textId="77777777" w:rsidR="00F94FC5" w:rsidRPr="00F94FC5" w:rsidRDefault="00F94FC5" w:rsidP="00F94FC5">
      <w:pPr>
        <w:pStyle w:val="NoSpacing"/>
        <w:spacing w:line="276" w:lineRule="auto"/>
        <w:jc w:val="both"/>
        <w:rPr>
          <w:rFonts w:ascii="Arial" w:hAnsi="Arial" w:cs="Arial"/>
          <w:sz w:val="24"/>
          <w:szCs w:val="24"/>
        </w:rPr>
      </w:pPr>
      <w:r w:rsidRPr="00F94FC5">
        <w:rPr>
          <w:rFonts w:ascii="Arial" w:hAnsi="Arial" w:cs="Arial"/>
          <w:sz w:val="24"/>
          <w:szCs w:val="24"/>
        </w:rPr>
        <w:t xml:space="preserve">(d) investiții în crearea, îmbunătățirea sau extinderea serviciilor locale de bază destinate populației rurale, inclusiv a celor de agrement și culturale, și a infrastructurii aferente; </w:t>
      </w:r>
    </w:p>
    <w:p w14:paraId="0E3791E4" w14:textId="77777777" w:rsidR="00F94FC5" w:rsidRPr="00F94FC5" w:rsidRDefault="00F94FC5" w:rsidP="00F94FC5">
      <w:pPr>
        <w:pStyle w:val="NoSpacing"/>
        <w:spacing w:line="276" w:lineRule="auto"/>
        <w:jc w:val="both"/>
        <w:rPr>
          <w:rFonts w:ascii="Arial" w:hAnsi="Arial" w:cs="Arial"/>
          <w:sz w:val="24"/>
          <w:szCs w:val="24"/>
        </w:rPr>
      </w:pPr>
      <w:r w:rsidRPr="00F94FC5">
        <w:rPr>
          <w:rFonts w:ascii="Arial" w:hAnsi="Arial" w:cs="Arial"/>
          <w:sz w:val="24"/>
          <w:szCs w:val="24"/>
        </w:rPr>
        <w:t>(e) investiții de uz public în infrastructura de agrement, în informarea turiștilor și în infrastructura turistică la scară mica;</w:t>
      </w:r>
    </w:p>
    <w:p w14:paraId="04E489F6" w14:textId="77777777" w:rsidR="00F94FC5" w:rsidRPr="00F94FC5" w:rsidRDefault="00F94FC5" w:rsidP="00F94FC5">
      <w:pPr>
        <w:pStyle w:val="NoSpacing"/>
        <w:spacing w:line="276" w:lineRule="auto"/>
        <w:jc w:val="both"/>
        <w:rPr>
          <w:rFonts w:ascii="Arial" w:hAnsi="Arial" w:cs="Arial"/>
          <w:sz w:val="24"/>
          <w:szCs w:val="24"/>
        </w:rPr>
      </w:pPr>
      <w:r w:rsidRPr="00F94FC5">
        <w:rPr>
          <w:rFonts w:ascii="Arial" w:hAnsi="Arial" w:cs="Arial"/>
          <w:sz w:val="24"/>
          <w:szCs w:val="24"/>
        </w:rPr>
        <w:t>(f) studii și investiții asociate cu întreținerea, refacerea și modernizarea patrimoniului cultural și natural al satelor, al peisajelor rurale și al siturilor de înaltă valoare naturală,</w:t>
      </w:r>
    </w:p>
    <w:p w14:paraId="4E8D4356" w14:textId="77777777" w:rsidR="00F94FC5" w:rsidRPr="00F94FC5" w:rsidRDefault="00F94FC5" w:rsidP="00F94FC5">
      <w:pPr>
        <w:pStyle w:val="NoSpacing"/>
        <w:spacing w:line="276" w:lineRule="auto"/>
        <w:rPr>
          <w:rFonts w:ascii="Arial" w:hAnsi="Arial" w:cs="Arial"/>
          <w:sz w:val="24"/>
          <w:szCs w:val="24"/>
        </w:rPr>
      </w:pPr>
      <w:r w:rsidRPr="00F94FC5">
        <w:rPr>
          <w:rFonts w:ascii="Arial" w:hAnsi="Arial" w:cs="Arial"/>
          <w:sz w:val="24"/>
          <w:szCs w:val="24"/>
        </w:rPr>
        <w:t>inclusiv cu aspectele socioeconomice conexe, precum și acțiuni de sensibilizare ecologica;</w:t>
      </w:r>
    </w:p>
    <w:p w14:paraId="1C5D1116" w14:textId="77777777" w:rsidR="00F94FC5" w:rsidRPr="00F94FC5" w:rsidRDefault="00F94FC5" w:rsidP="00F94FC5">
      <w:pPr>
        <w:pStyle w:val="NoSpacing"/>
        <w:spacing w:line="276" w:lineRule="auto"/>
        <w:jc w:val="both"/>
        <w:rPr>
          <w:rFonts w:ascii="Arial" w:hAnsi="Arial" w:cs="Arial"/>
          <w:sz w:val="24"/>
          <w:szCs w:val="24"/>
        </w:rPr>
      </w:pPr>
      <w:r w:rsidRPr="00F94FC5">
        <w:rPr>
          <w:rFonts w:ascii="Arial" w:hAnsi="Arial" w:cs="Arial"/>
          <w:sz w:val="24"/>
          <w:szCs w:val="24"/>
        </w:rPr>
        <w:t>(g) investiții orientate spre transferul activităților și transformarea clădirilor sau a altor instalații aflate în interiorul sau în apropierea așezărilor rurale, în scopul îmbunătățirii calității vieții sau al creșterii performanței de mediu a așezării respective.</w:t>
      </w:r>
    </w:p>
    <w:p w14:paraId="39654079" w14:textId="77777777" w:rsidR="00F94FC5" w:rsidRPr="00F94FC5" w:rsidRDefault="00F94FC5" w:rsidP="00F94FC5">
      <w:pPr>
        <w:autoSpaceDE w:val="0"/>
        <w:autoSpaceDN w:val="0"/>
        <w:adjustRightInd w:val="0"/>
        <w:spacing w:after="0" w:line="276" w:lineRule="auto"/>
        <w:rPr>
          <w:rFonts w:ascii="Arial" w:hAnsi="Arial" w:cs="Arial"/>
          <w:iCs/>
          <w:sz w:val="24"/>
          <w:szCs w:val="24"/>
        </w:rPr>
      </w:pPr>
      <w:r w:rsidRPr="00F94FC5">
        <w:rPr>
          <w:rFonts w:ascii="Arial" w:hAnsi="Arial" w:cs="Arial"/>
          <w:b/>
          <w:sz w:val="24"/>
          <w:szCs w:val="24"/>
          <w:u w:val="single"/>
        </w:rPr>
        <w:t>Măsura contribuie la</w:t>
      </w:r>
      <w:r w:rsidRPr="00F94FC5">
        <w:rPr>
          <w:rFonts w:ascii="Arial" w:hAnsi="Arial" w:cs="Arial"/>
          <w:sz w:val="24"/>
          <w:szCs w:val="24"/>
          <w:u w:val="single"/>
        </w:rPr>
        <w:t xml:space="preserve"> </w:t>
      </w:r>
      <w:r w:rsidRPr="00F94FC5">
        <w:rPr>
          <w:rFonts w:ascii="Arial" w:hAnsi="Arial" w:cs="Arial"/>
          <w:b/>
          <w:sz w:val="24"/>
          <w:szCs w:val="24"/>
          <w:u w:val="single"/>
        </w:rPr>
        <w:t xml:space="preserve">Domeniul de intervenție </w:t>
      </w:r>
      <w:r w:rsidRPr="00F94FC5">
        <w:rPr>
          <w:rFonts w:ascii="Arial" w:hAnsi="Arial" w:cs="Arial"/>
          <w:sz w:val="24"/>
          <w:szCs w:val="24"/>
          <w:u w:val="single"/>
        </w:rPr>
        <w:t>6B</w:t>
      </w:r>
      <w:r w:rsidRPr="00F94FC5">
        <w:rPr>
          <w:rFonts w:ascii="Arial" w:hAnsi="Arial" w:cs="Arial"/>
          <w:sz w:val="24"/>
          <w:szCs w:val="24"/>
        </w:rPr>
        <w:t xml:space="preserve"> încurajarea dezvoltării locale în zonele rurale prevăzut la art. 5, Reg. (UE) nr. 1305/2013.</w:t>
      </w:r>
    </w:p>
    <w:p w14:paraId="7C6746BB" w14:textId="77777777" w:rsidR="00F94FC5" w:rsidRPr="00F94FC5" w:rsidRDefault="00F94FC5" w:rsidP="00F94FC5">
      <w:pPr>
        <w:pStyle w:val="Default"/>
        <w:spacing w:line="276" w:lineRule="auto"/>
        <w:jc w:val="both"/>
        <w:rPr>
          <w:rFonts w:ascii="Arial" w:hAnsi="Arial" w:cs="Arial"/>
          <w:color w:val="auto"/>
          <w:u w:val="single"/>
        </w:rPr>
      </w:pPr>
      <w:r w:rsidRPr="00F94FC5">
        <w:rPr>
          <w:rFonts w:ascii="Arial" w:hAnsi="Arial" w:cs="Arial"/>
          <w:b/>
          <w:color w:val="auto"/>
          <w:u w:val="single"/>
        </w:rPr>
        <w:t>Măsura contribuie la obiectivele transversale ale Reg. (UE) nr. 1305/2013</w:t>
      </w:r>
      <w:r w:rsidRPr="00F94FC5">
        <w:rPr>
          <w:rFonts w:ascii="Arial" w:hAnsi="Arial" w:cs="Arial"/>
          <w:color w:val="auto"/>
          <w:u w:val="single"/>
        </w:rPr>
        <w:t>:</w:t>
      </w:r>
    </w:p>
    <w:p w14:paraId="21117FE7" w14:textId="77777777" w:rsidR="00F94FC5" w:rsidRPr="00F94FC5" w:rsidRDefault="00F94FC5" w:rsidP="00F94FC5">
      <w:pPr>
        <w:pStyle w:val="Default"/>
        <w:spacing w:line="276" w:lineRule="auto"/>
        <w:jc w:val="both"/>
        <w:rPr>
          <w:rFonts w:ascii="Arial" w:hAnsi="Arial" w:cs="Arial"/>
          <w:b/>
          <w:iCs/>
          <w:color w:val="auto"/>
        </w:rPr>
      </w:pPr>
      <w:r w:rsidRPr="00F94FC5">
        <w:rPr>
          <w:rFonts w:ascii="Arial" w:hAnsi="Arial" w:cs="Arial"/>
          <w:b/>
          <w:color w:val="auto"/>
        </w:rPr>
        <w:t xml:space="preserve">       Inovare</w:t>
      </w:r>
      <w:r w:rsidRPr="00F94FC5">
        <w:rPr>
          <w:rFonts w:ascii="Arial" w:hAnsi="Arial" w:cs="Arial"/>
          <w:b/>
          <w:iCs/>
          <w:color w:val="auto"/>
        </w:rPr>
        <w:t>:</w:t>
      </w:r>
    </w:p>
    <w:p w14:paraId="37648015" w14:textId="77777777" w:rsidR="00F94FC5" w:rsidRPr="00F94FC5" w:rsidRDefault="00F94FC5" w:rsidP="00F94FC5">
      <w:pPr>
        <w:autoSpaceDE w:val="0"/>
        <w:autoSpaceDN w:val="0"/>
        <w:adjustRightInd w:val="0"/>
        <w:spacing w:after="0" w:line="276" w:lineRule="auto"/>
        <w:jc w:val="both"/>
        <w:rPr>
          <w:rFonts w:ascii="Arial" w:hAnsi="Arial" w:cs="Arial"/>
          <w:sz w:val="24"/>
          <w:szCs w:val="24"/>
        </w:rPr>
      </w:pPr>
      <w:r w:rsidRPr="00F94FC5">
        <w:rPr>
          <w:rFonts w:ascii="Arial" w:hAnsi="Arial" w:cs="Arial"/>
          <w:sz w:val="24"/>
          <w:szCs w:val="24"/>
        </w:rPr>
        <w:t xml:space="preserve">Sprijinul acordat dezvoltarii infrastructurii de baza, in special, a celei rutiere, a sistemului de alimentare cu apa si canalizare, este esential pentru dezvoltarea </w:t>
      </w:r>
      <w:r w:rsidRPr="00F94FC5">
        <w:rPr>
          <w:rFonts w:ascii="Arial" w:hAnsi="Arial" w:cs="Arial"/>
          <w:sz w:val="24"/>
          <w:szCs w:val="24"/>
        </w:rPr>
        <w:lastRenderedPageBreak/>
        <w:t>economica a zonelor rurale. O infrastructura imbunatatita permite afacerilor din mediul rural sa se dezvolte si incurajeaza spiritul antreprenorial si inovator. De asemenea, existent unei infrastructuri educationale functionale permite formarea de generatii tinere bine pregatite, deschise spre noi oportunitati si capabile sa aduca inovatii si dezvoltare in zonele rurale.</w:t>
      </w:r>
    </w:p>
    <w:p w14:paraId="25928431" w14:textId="77777777" w:rsidR="00F94FC5" w:rsidRPr="00F94FC5" w:rsidRDefault="00F94FC5" w:rsidP="00F94FC5">
      <w:pPr>
        <w:autoSpaceDE w:val="0"/>
        <w:autoSpaceDN w:val="0"/>
        <w:adjustRightInd w:val="0"/>
        <w:spacing w:after="0" w:line="276" w:lineRule="auto"/>
        <w:jc w:val="both"/>
        <w:rPr>
          <w:rFonts w:ascii="Arial" w:hAnsi="Arial" w:cs="Arial"/>
          <w:b/>
          <w:sz w:val="24"/>
          <w:szCs w:val="24"/>
        </w:rPr>
      </w:pPr>
      <w:r w:rsidRPr="00F94FC5">
        <w:rPr>
          <w:rFonts w:ascii="Arial" w:hAnsi="Arial" w:cs="Arial"/>
          <w:b/>
          <w:sz w:val="24"/>
          <w:szCs w:val="24"/>
        </w:rPr>
        <w:t xml:space="preserve">       Protecția mediului</w:t>
      </w:r>
      <w:r w:rsidRPr="00F94FC5">
        <w:rPr>
          <w:rFonts w:ascii="Arial" w:hAnsi="Arial" w:cs="Arial"/>
          <w:b/>
          <w:iCs/>
          <w:sz w:val="24"/>
          <w:szCs w:val="24"/>
        </w:rPr>
        <w:t xml:space="preserve"> și atenuarea schimbărilor climatice:</w:t>
      </w:r>
    </w:p>
    <w:p w14:paraId="00E6081F" w14:textId="77777777" w:rsidR="00F94FC5" w:rsidRPr="00F94FC5" w:rsidRDefault="00F94FC5" w:rsidP="00F94FC5">
      <w:pPr>
        <w:spacing w:after="0" w:line="276" w:lineRule="auto"/>
        <w:jc w:val="both"/>
        <w:rPr>
          <w:rFonts w:ascii="Arial" w:eastAsia="Times New Roman" w:hAnsi="Arial" w:cs="Arial"/>
          <w:sz w:val="24"/>
          <w:szCs w:val="24"/>
        </w:rPr>
      </w:pPr>
      <w:r w:rsidRPr="00F94FC5">
        <w:rPr>
          <w:rFonts w:ascii="Arial" w:eastAsia="Times New Roman" w:hAnsi="Arial" w:cs="Arial"/>
          <w:sz w:val="24"/>
          <w:szCs w:val="24"/>
        </w:rPr>
        <w:t>In vederea dezvoltarii durabile a comunitatilor rurale, in sensul unei mai bune intelegeri a asumarii angajamentelor de mediu si a provocarilor privind schimbarile climatice, investitiile in infrastructura de apa/apa uzata in sistem centralizat vor contribui la: imbunatatirea calitatii apei potabile, reducerea pierderilor de apa din sisteme invechite precum si a poluarii cauzate de incarcatura organica biodegradabila din gospodariile rurale.</w:t>
      </w:r>
    </w:p>
    <w:p w14:paraId="13D24935" w14:textId="77777777" w:rsidR="00F94FC5" w:rsidRPr="00F94FC5" w:rsidRDefault="00F94FC5" w:rsidP="00F94FC5">
      <w:pPr>
        <w:widowControl w:val="0"/>
        <w:autoSpaceDE w:val="0"/>
        <w:autoSpaceDN w:val="0"/>
        <w:adjustRightInd w:val="0"/>
        <w:spacing w:after="0" w:line="276" w:lineRule="auto"/>
        <w:ind w:left="4"/>
        <w:jc w:val="both"/>
        <w:rPr>
          <w:rFonts w:ascii="Arial" w:hAnsi="Arial" w:cs="Arial"/>
          <w:b/>
          <w:sz w:val="24"/>
          <w:szCs w:val="24"/>
        </w:rPr>
      </w:pPr>
      <w:r w:rsidRPr="00F94FC5">
        <w:rPr>
          <w:rFonts w:ascii="Arial" w:hAnsi="Arial" w:cs="Arial"/>
          <w:b/>
          <w:sz w:val="24"/>
          <w:szCs w:val="24"/>
          <w:u w:val="single"/>
        </w:rPr>
        <w:t>Complementaritatea cu alte măsuri din SDL</w:t>
      </w:r>
      <w:r w:rsidRPr="00F94FC5">
        <w:rPr>
          <w:rFonts w:ascii="Arial" w:hAnsi="Arial" w:cs="Arial"/>
          <w:sz w:val="24"/>
          <w:szCs w:val="24"/>
        </w:rPr>
        <w:t xml:space="preserve">: </w:t>
      </w:r>
      <w:r w:rsidRPr="00F94FC5">
        <w:rPr>
          <w:rFonts w:ascii="Arial" w:hAnsi="Arial" w:cs="Arial"/>
          <w:b/>
          <w:sz w:val="24"/>
          <w:szCs w:val="24"/>
        </w:rPr>
        <w:t>M1/1B</w:t>
      </w:r>
    </w:p>
    <w:p w14:paraId="054F35B9" w14:textId="77777777" w:rsidR="00F94FC5" w:rsidRPr="00F94FC5" w:rsidRDefault="00F94FC5" w:rsidP="00F94FC5">
      <w:pPr>
        <w:pStyle w:val="Default"/>
        <w:spacing w:line="276" w:lineRule="auto"/>
        <w:jc w:val="both"/>
        <w:rPr>
          <w:rFonts w:ascii="Arial" w:hAnsi="Arial" w:cs="Arial"/>
          <w:color w:val="auto"/>
        </w:rPr>
      </w:pPr>
      <w:r w:rsidRPr="00F94FC5">
        <w:rPr>
          <w:rFonts w:ascii="Arial" w:hAnsi="Arial" w:cs="Arial"/>
          <w:b/>
          <w:color w:val="auto"/>
          <w:u w:val="single"/>
        </w:rPr>
        <w:t>Sinergia cu alte măsuri din SDL</w:t>
      </w:r>
      <w:r w:rsidRPr="00F94FC5">
        <w:rPr>
          <w:rFonts w:ascii="Arial" w:hAnsi="Arial" w:cs="Arial"/>
          <w:color w:val="auto"/>
        </w:rPr>
        <w:t xml:space="preserve">: </w:t>
      </w:r>
      <w:r w:rsidRPr="00F94FC5">
        <w:rPr>
          <w:rFonts w:ascii="Arial" w:hAnsi="Arial" w:cs="Arial"/>
          <w:b/>
          <w:color w:val="auto"/>
        </w:rPr>
        <w:t>M4/6A, M6/6B</w:t>
      </w:r>
    </w:p>
    <w:bookmarkEnd w:id="1"/>
    <w:p w14:paraId="4ACCB36A" w14:textId="77777777" w:rsidR="00F94FC5" w:rsidRPr="00F94FC5" w:rsidRDefault="00F94FC5" w:rsidP="00F94FC5">
      <w:pPr>
        <w:pStyle w:val="Default"/>
        <w:numPr>
          <w:ilvl w:val="0"/>
          <w:numId w:val="1"/>
        </w:numPr>
        <w:spacing w:line="276" w:lineRule="auto"/>
        <w:jc w:val="both"/>
        <w:rPr>
          <w:rFonts w:ascii="Arial" w:hAnsi="Arial" w:cs="Arial"/>
          <w:b/>
          <w:color w:val="auto"/>
          <w:u w:val="single"/>
        </w:rPr>
      </w:pPr>
      <w:r w:rsidRPr="00F94FC5">
        <w:rPr>
          <w:rFonts w:ascii="Arial" w:hAnsi="Arial" w:cs="Arial"/>
          <w:b/>
          <w:color w:val="auto"/>
          <w:u w:val="single"/>
        </w:rPr>
        <w:t>Valoarea adăugată a măsurii</w:t>
      </w:r>
    </w:p>
    <w:p w14:paraId="2A0BCA5B" w14:textId="77777777" w:rsidR="00F94FC5" w:rsidRPr="00F94FC5" w:rsidRDefault="00F94FC5" w:rsidP="00F94FC5">
      <w:pPr>
        <w:spacing w:after="0" w:line="276" w:lineRule="auto"/>
        <w:jc w:val="both"/>
        <w:rPr>
          <w:rFonts w:ascii="Arial" w:hAnsi="Arial" w:cs="Arial"/>
          <w:sz w:val="24"/>
          <w:szCs w:val="24"/>
        </w:rPr>
      </w:pPr>
      <w:r w:rsidRPr="00F94FC5">
        <w:rPr>
          <w:rFonts w:ascii="Arial" w:hAnsi="Arial" w:cs="Arial"/>
          <w:sz w:val="24"/>
          <w:szCs w:val="24"/>
        </w:rPr>
        <w:t>- Îmbunătăţirea condiţiilor de viaţă pentru locuitorii din teritoriul GAL</w:t>
      </w:r>
    </w:p>
    <w:p w14:paraId="215EC2F4" w14:textId="77777777" w:rsidR="00F94FC5" w:rsidRPr="00F94FC5" w:rsidRDefault="00F94FC5" w:rsidP="00F94FC5">
      <w:pPr>
        <w:spacing w:after="0" w:line="276" w:lineRule="auto"/>
        <w:jc w:val="both"/>
        <w:rPr>
          <w:rFonts w:ascii="Arial" w:hAnsi="Arial" w:cs="Arial"/>
          <w:sz w:val="24"/>
          <w:szCs w:val="24"/>
        </w:rPr>
      </w:pPr>
      <w:r w:rsidRPr="00F94FC5">
        <w:rPr>
          <w:rFonts w:ascii="Arial" w:hAnsi="Arial" w:cs="Arial"/>
          <w:sz w:val="24"/>
          <w:szCs w:val="24"/>
        </w:rPr>
        <w:t>- Îmbunătăţirea infrastructurii rurale crează premizele de dezvoltare a activităţilor economice din teritoriul GAL</w:t>
      </w:r>
    </w:p>
    <w:p w14:paraId="4B69BF77" w14:textId="77777777" w:rsidR="00F94FC5" w:rsidRPr="00F94FC5" w:rsidRDefault="00F94FC5" w:rsidP="00F94FC5">
      <w:pPr>
        <w:spacing w:after="0" w:line="276" w:lineRule="auto"/>
        <w:jc w:val="both"/>
        <w:rPr>
          <w:rFonts w:ascii="Arial" w:hAnsi="Arial" w:cs="Arial"/>
          <w:sz w:val="24"/>
          <w:szCs w:val="24"/>
        </w:rPr>
      </w:pPr>
      <w:r w:rsidRPr="00F94FC5">
        <w:rPr>
          <w:rFonts w:ascii="Arial" w:hAnsi="Arial" w:cs="Arial"/>
          <w:sz w:val="24"/>
          <w:szCs w:val="24"/>
        </w:rPr>
        <w:t>- Dezvoltarea resurselor umane și utilizarea de know-how</w:t>
      </w:r>
    </w:p>
    <w:p w14:paraId="32E3143E" w14:textId="77777777" w:rsidR="00F94FC5" w:rsidRPr="00F94FC5" w:rsidRDefault="00F94FC5" w:rsidP="00F94FC5">
      <w:pPr>
        <w:spacing w:after="0" w:line="276" w:lineRule="auto"/>
        <w:jc w:val="both"/>
        <w:rPr>
          <w:rFonts w:ascii="Arial" w:hAnsi="Arial" w:cs="Arial"/>
          <w:sz w:val="24"/>
          <w:szCs w:val="24"/>
        </w:rPr>
      </w:pPr>
      <w:r w:rsidRPr="00F94FC5">
        <w:rPr>
          <w:rFonts w:ascii="Arial" w:hAnsi="Arial" w:cs="Arial"/>
          <w:sz w:val="24"/>
          <w:szCs w:val="24"/>
        </w:rPr>
        <w:t>- Conservarea identităţii rurale a teritoriului</w:t>
      </w:r>
    </w:p>
    <w:p w14:paraId="4C8C6A76" w14:textId="77777777" w:rsidR="00F94FC5" w:rsidRPr="00F94FC5" w:rsidRDefault="00F94FC5" w:rsidP="00F94FC5">
      <w:pPr>
        <w:spacing w:after="0" w:line="276" w:lineRule="auto"/>
        <w:jc w:val="both"/>
        <w:rPr>
          <w:rFonts w:ascii="Arial" w:hAnsi="Arial" w:cs="Arial"/>
          <w:sz w:val="24"/>
          <w:szCs w:val="24"/>
        </w:rPr>
      </w:pPr>
      <w:r w:rsidRPr="00F94FC5">
        <w:rPr>
          <w:rFonts w:ascii="Arial" w:hAnsi="Arial" w:cs="Arial"/>
          <w:sz w:val="24"/>
          <w:szCs w:val="24"/>
        </w:rPr>
        <w:t>- Crearea de noi locuri de muncă</w:t>
      </w:r>
    </w:p>
    <w:p w14:paraId="41DD05D6" w14:textId="77777777" w:rsidR="00F94FC5" w:rsidRPr="00F94FC5" w:rsidRDefault="00F94FC5" w:rsidP="00F94FC5">
      <w:pPr>
        <w:pStyle w:val="Default"/>
        <w:numPr>
          <w:ilvl w:val="0"/>
          <w:numId w:val="1"/>
        </w:numPr>
        <w:spacing w:line="276" w:lineRule="auto"/>
        <w:jc w:val="both"/>
        <w:rPr>
          <w:rFonts w:ascii="Arial" w:hAnsi="Arial" w:cs="Arial"/>
          <w:b/>
          <w:color w:val="auto"/>
          <w:u w:val="single"/>
        </w:rPr>
      </w:pPr>
      <w:r w:rsidRPr="00F94FC5">
        <w:rPr>
          <w:rFonts w:ascii="Arial" w:hAnsi="Arial" w:cs="Arial"/>
          <w:b/>
          <w:color w:val="auto"/>
          <w:u w:val="single"/>
        </w:rPr>
        <w:t xml:space="preserve">Trimiteri la alte acte legislative </w:t>
      </w:r>
    </w:p>
    <w:p w14:paraId="5735BBD5" w14:textId="77777777" w:rsidR="00F94FC5" w:rsidRPr="00F94FC5" w:rsidRDefault="00F94FC5" w:rsidP="00F94FC5">
      <w:pPr>
        <w:pStyle w:val="NoSpacing"/>
        <w:spacing w:line="276" w:lineRule="auto"/>
        <w:rPr>
          <w:rFonts w:ascii="Arial" w:hAnsi="Arial" w:cs="Arial"/>
          <w:b/>
          <w:sz w:val="24"/>
          <w:szCs w:val="24"/>
        </w:rPr>
      </w:pPr>
      <w:bookmarkStart w:id="2" w:name="_Hlk492382120"/>
      <w:r w:rsidRPr="00F94FC5">
        <w:rPr>
          <w:rFonts w:ascii="Arial" w:hAnsi="Arial" w:cs="Arial"/>
          <w:b/>
          <w:sz w:val="24"/>
          <w:szCs w:val="24"/>
        </w:rPr>
        <w:t>Legislație UE</w:t>
      </w:r>
    </w:p>
    <w:p w14:paraId="4373B318" w14:textId="77777777" w:rsidR="00F94FC5" w:rsidRPr="00F94FC5" w:rsidRDefault="00F94FC5" w:rsidP="00F94FC5">
      <w:pPr>
        <w:pStyle w:val="NoSpacing"/>
        <w:spacing w:line="276" w:lineRule="auto"/>
        <w:jc w:val="both"/>
        <w:rPr>
          <w:rFonts w:ascii="Arial" w:hAnsi="Arial" w:cs="Arial"/>
          <w:sz w:val="24"/>
          <w:szCs w:val="24"/>
        </w:rPr>
      </w:pPr>
      <w:r w:rsidRPr="00F94FC5">
        <w:rPr>
          <w:rFonts w:ascii="Arial" w:hAnsi="Arial" w:cs="Arial"/>
          <w:sz w:val="24"/>
          <w:szCs w:val="24"/>
        </w:rPr>
        <w:t>Regulamentul (UE) nr. 1305/2013 cu modificările și completările ulterioare;</w:t>
      </w:r>
    </w:p>
    <w:p w14:paraId="48AA7BF5" w14:textId="77777777" w:rsidR="00F94FC5" w:rsidRPr="00F94FC5" w:rsidRDefault="00F94FC5" w:rsidP="00F94FC5">
      <w:pPr>
        <w:pStyle w:val="NoSpacing"/>
        <w:spacing w:line="276" w:lineRule="auto"/>
        <w:jc w:val="both"/>
        <w:rPr>
          <w:rFonts w:ascii="Arial" w:hAnsi="Arial" w:cs="Arial"/>
          <w:sz w:val="24"/>
          <w:szCs w:val="24"/>
        </w:rPr>
      </w:pPr>
      <w:r w:rsidRPr="00F94FC5">
        <w:rPr>
          <w:rFonts w:ascii="Arial" w:hAnsi="Arial" w:cs="Arial"/>
          <w:sz w:val="24"/>
          <w:szCs w:val="24"/>
        </w:rPr>
        <w:t>Regulamentul (UE) nr. 1303/2013 cu modificările și completările ulterioare;</w:t>
      </w:r>
    </w:p>
    <w:p w14:paraId="4F62307B" w14:textId="77777777" w:rsidR="00F94FC5" w:rsidRPr="00F94FC5" w:rsidRDefault="00F94FC5" w:rsidP="00F94FC5">
      <w:pPr>
        <w:pStyle w:val="NoSpacing"/>
        <w:spacing w:line="276" w:lineRule="auto"/>
        <w:jc w:val="both"/>
        <w:rPr>
          <w:rFonts w:ascii="Arial" w:hAnsi="Arial" w:cs="Arial"/>
          <w:sz w:val="24"/>
          <w:szCs w:val="24"/>
        </w:rPr>
      </w:pPr>
      <w:r w:rsidRPr="00F94FC5">
        <w:rPr>
          <w:rFonts w:ascii="Arial" w:hAnsi="Arial" w:cs="Arial"/>
          <w:sz w:val="24"/>
          <w:szCs w:val="24"/>
        </w:rPr>
        <w:t>Regulamentul (UE) nr. 1407/2013 cu modificările și completările ulterioare;</w:t>
      </w:r>
    </w:p>
    <w:p w14:paraId="04EACDA8" w14:textId="77777777" w:rsidR="00F94FC5" w:rsidRPr="00F94FC5" w:rsidRDefault="00F94FC5" w:rsidP="00F94FC5">
      <w:pPr>
        <w:pStyle w:val="NoSpacing"/>
        <w:spacing w:line="276" w:lineRule="auto"/>
        <w:jc w:val="both"/>
        <w:rPr>
          <w:rFonts w:ascii="Arial" w:hAnsi="Arial" w:cs="Arial"/>
          <w:b/>
          <w:sz w:val="24"/>
          <w:szCs w:val="24"/>
        </w:rPr>
      </w:pPr>
      <w:r w:rsidRPr="00F94FC5">
        <w:rPr>
          <w:rFonts w:ascii="Arial" w:hAnsi="Arial" w:cs="Arial"/>
          <w:b/>
          <w:sz w:val="24"/>
          <w:szCs w:val="24"/>
        </w:rPr>
        <w:t>Legislație Națională</w:t>
      </w:r>
    </w:p>
    <w:p w14:paraId="3EE059E2" w14:textId="77777777" w:rsidR="00F94FC5" w:rsidRPr="00F94FC5" w:rsidRDefault="00F94FC5" w:rsidP="00F94FC5">
      <w:pPr>
        <w:pStyle w:val="NoSpacing"/>
        <w:spacing w:line="276" w:lineRule="auto"/>
        <w:jc w:val="both"/>
        <w:rPr>
          <w:rFonts w:ascii="Arial" w:hAnsi="Arial" w:cs="Arial"/>
          <w:sz w:val="24"/>
          <w:szCs w:val="24"/>
        </w:rPr>
      </w:pPr>
      <w:r w:rsidRPr="00F94FC5">
        <w:rPr>
          <w:rFonts w:ascii="Arial" w:hAnsi="Arial" w:cs="Arial"/>
          <w:sz w:val="24"/>
          <w:szCs w:val="24"/>
        </w:rPr>
        <w:t>Legea nr.1/2011 a educaţiei naţionale, cu modificările și completările ulterioare;</w:t>
      </w:r>
    </w:p>
    <w:p w14:paraId="3FE50141" w14:textId="77777777" w:rsidR="00F94FC5" w:rsidRPr="00F94FC5" w:rsidRDefault="00F94FC5" w:rsidP="00F94FC5">
      <w:pPr>
        <w:pStyle w:val="NoSpacing"/>
        <w:spacing w:line="276" w:lineRule="auto"/>
        <w:jc w:val="both"/>
        <w:rPr>
          <w:rFonts w:ascii="Arial" w:hAnsi="Arial" w:cs="Arial"/>
          <w:sz w:val="24"/>
          <w:szCs w:val="24"/>
        </w:rPr>
      </w:pPr>
      <w:r w:rsidRPr="00F94FC5">
        <w:rPr>
          <w:rFonts w:ascii="Arial" w:hAnsi="Arial" w:cs="Arial"/>
          <w:sz w:val="24"/>
          <w:szCs w:val="24"/>
        </w:rPr>
        <w:t>Hotărârea Guvernului nr. 866/2008 privind aprobarea calificărilor profesionale pentru care se asigură pregătirea din învățământul preuniversitar precum și durata de școlarizare;</w:t>
      </w:r>
    </w:p>
    <w:p w14:paraId="4F6DDF66" w14:textId="77777777" w:rsidR="00F94FC5" w:rsidRPr="00F94FC5" w:rsidRDefault="00F94FC5" w:rsidP="00F94FC5">
      <w:pPr>
        <w:pStyle w:val="NoSpacing"/>
        <w:spacing w:line="276" w:lineRule="auto"/>
        <w:jc w:val="both"/>
        <w:rPr>
          <w:rFonts w:ascii="Arial" w:hAnsi="Arial" w:cs="Arial"/>
          <w:sz w:val="24"/>
          <w:szCs w:val="24"/>
        </w:rPr>
      </w:pPr>
      <w:r w:rsidRPr="00F94FC5">
        <w:rPr>
          <w:rFonts w:ascii="Arial" w:hAnsi="Arial" w:cs="Arial"/>
          <w:sz w:val="24"/>
          <w:szCs w:val="24"/>
        </w:rPr>
        <w:t>Legea nr.215/2001 a administrației publice locale-republicată;</w:t>
      </w:r>
    </w:p>
    <w:p w14:paraId="45201C27" w14:textId="77777777" w:rsidR="00F94FC5" w:rsidRPr="00F94FC5" w:rsidRDefault="00F94FC5" w:rsidP="00F94FC5">
      <w:pPr>
        <w:pStyle w:val="NoSpacing"/>
        <w:spacing w:line="276" w:lineRule="auto"/>
        <w:jc w:val="both"/>
        <w:rPr>
          <w:rFonts w:ascii="Arial" w:hAnsi="Arial" w:cs="Arial"/>
          <w:sz w:val="24"/>
          <w:szCs w:val="24"/>
        </w:rPr>
      </w:pPr>
      <w:r w:rsidRPr="00F94FC5">
        <w:rPr>
          <w:rFonts w:ascii="Arial" w:hAnsi="Arial" w:cs="Arial"/>
          <w:sz w:val="24"/>
          <w:szCs w:val="24"/>
        </w:rPr>
        <w:t>Legea nr.422/2001 privind protejarea monumentelor;</w:t>
      </w:r>
    </w:p>
    <w:p w14:paraId="7BE4E4AC" w14:textId="77777777" w:rsidR="00F94FC5" w:rsidRPr="00F94FC5" w:rsidRDefault="00F94FC5" w:rsidP="00F94FC5">
      <w:pPr>
        <w:pStyle w:val="NoSpacing"/>
        <w:spacing w:line="276" w:lineRule="auto"/>
        <w:jc w:val="both"/>
        <w:rPr>
          <w:rFonts w:ascii="Arial" w:hAnsi="Arial" w:cs="Arial"/>
          <w:sz w:val="24"/>
          <w:szCs w:val="24"/>
        </w:rPr>
      </w:pPr>
      <w:r w:rsidRPr="00F94FC5">
        <w:rPr>
          <w:rFonts w:ascii="Arial" w:hAnsi="Arial" w:cs="Arial"/>
          <w:sz w:val="24"/>
          <w:szCs w:val="24"/>
        </w:rPr>
        <w:t>Legea nr.489/2006 privind libertatea religiei și regimul general al cultelor – republicată;</w:t>
      </w:r>
    </w:p>
    <w:p w14:paraId="172598E4" w14:textId="77777777" w:rsidR="00F94FC5" w:rsidRPr="00F94FC5" w:rsidRDefault="00F94FC5" w:rsidP="00F94FC5">
      <w:pPr>
        <w:pStyle w:val="NoSpacing"/>
        <w:spacing w:line="276" w:lineRule="auto"/>
        <w:jc w:val="both"/>
        <w:rPr>
          <w:rFonts w:ascii="Arial" w:hAnsi="Arial" w:cs="Arial"/>
          <w:sz w:val="24"/>
          <w:szCs w:val="24"/>
        </w:rPr>
      </w:pPr>
      <w:r w:rsidRPr="00F94FC5">
        <w:rPr>
          <w:rFonts w:ascii="Arial" w:hAnsi="Arial" w:cs="Arial"/>
          <w:sz w:val="24"/>
          <w:szCs w:val="24"/>
        </w:rPr>
        <w:t>Ordinul nr.2260 din 18 aprilie 2008 privind aprobarea Normelor metodologice de clasare şiinventariere a monumentelor istorice, cu modificările și completările ulterioare;</w:t>
      </w:r>
    </w:p>
    <w:p w14:paraId="186726CA" w14:textId="77777777" w:rsidR="00F94FC5" w:rsidRPr="00F94FC5" w:rsidRDefault="00F94FC5" w:rsidP="00F94FC5">
      <w:pPr>
        <w:pStyle w:val="NoSpacing"/>
        <w:spacing w:line="276" w:lineRule="auto"/>
        <w:jc w:val="both"/>
        <w:rPr>
          <w:rFonts w:ascii="Arial" w:hAnsi="Arial" w:cs="Arial"/>
          <w:sz w:val="24"/>
          <w:szCs w:val="24"/>
        </w:rPr>
      </w:pPr>
      <w:r w:rsidRPr="00F94FC5">
        <w:rPr>
          <w:rFonts w:ascii="Arial" w:hAnsi="Arial" w:cs="Arial"/>
          <w:sz w:val="24"/>
          <w:szCs w:val="24"/>
        </w:rPr>
        <w:t>Legea nr.143/2007 privind înfiinţarea, organizarea şi desfăşurarea activităţii aşezămintelor culturale, cu modificările și completările ulterioare.</w:t>
      </w:r>
    </w:p>
    <w:p w14:paraId="4847E38E" w14:textId="77777777" w:rsidR="00F94FC5" w:rsidRPr="00F94FC5" w:rsidRDefault="00F94FC5" w:rsidP="00F94FC5">
      <w:pPr>
        <w:pStyle w:val="NoSpacing"/>
        <w:spacing w:line="276" w:lineRule="auto"/>
        <w:jc w:val="both"/>
        <w:rPr>
          <w:rFonts w:ascii="Arial" w:hAnsi="Arial" w:cs="Arial"/>
          <w:sz w:val="24"/>
          <w:szCs w:val="24"/>
        </w:rPr>
      </w:pPr>
      <w:r w:rsidRPr="00F94FC5">
        <w:rPr>
          <w:rFonts w:ascii="Arial" w:hAnsi="Arial" w:cs="Arial"/>
          <w:sz w:val="24"/>
          <w:szCs w:val="24"/>
        </w:rPr>
        <w:t>OG nr. 26/2000 cu privire la asociații și fundații, cu modificările și completările ulterioare</w:t>
      </w:r>
    </w:p>
    <w:p w14:paraId="08F1A611" w14:textId="77777777" w:rsidR="00F94FC5" w:rsidRPr="00F94FC5" w:rsidRDefault="00F94FC5" w:rsidP="00F94FC5">
      <w:pPr>
        <w:autoSpaceDE w:val="0"/>
        <w:autoSpaceDN w:val="0"/>
        <w:adjustRightInd w:val="0"/>
        <w:spacing w:after="0" w:line="276" w:lineRule="auto"/>
        <w:jc w:val="both"/>
        <w:rPr>
          <w:rFonts w:ascii="Arial" w:hAnsi="Arial" w:cs="Arial"/>
          <w:sz w:val="24"/>
          <w:szCs w:val="24"/>
          <w:lang w:val="en-US"/>
        </w:rPr>
      </w:pPr>
      <w:r w:rsidRPr="00F94FC5">
        <w:rPr>
          <w:rFonts w:ascii="Arial" w:hAnsi="Arial" w:cs="Arial"/>
          <w:sz w:val="24"/>
          <w:szCs w:val="24"/>
          <w:lang w:val="en-US"/>
        </w:rPr>
        <w:t>HG 226/2015 cu completarile si modificarile ulterioare</w:t>
      </w:r>
    </w:p>
    <w:bookmarkEnd w:id="2"/>
    <w:p w14:paraId="397C87BC" w14:textId="77777777" w:rsidR="00F94FC5" w:rsidRPr="00F94FC5" w:rsidRDefault="00F94FC5" w:rsidP="00F94FC5">
      <w:pPr>
        <w:pStyle w:val="Default"/>
        <w:numPr>
          <w:ilvl w:val="0"/>
          <w:numId w:val="1"/>
        </w:numPr>
        <w:spacing w:line="276" w:lineRule="auto"/>
        <w:jc w:val="both"/>
        <w:rPr>
          <w:rFonts w:ascii="Arial" w:hAnsi="Arial" w:cs="Arial"/>
          <w:b/>
          <w:color w:val="auto"/>
          <w:u w:val="single"/>
        </w:rPr>
      </w:pPr>
      <w:r w:rsidRPr="00F94FC5">
        <w:rPr>
          <w:rFonts w:ascii="Arial" w:hAnsi="Arial" w:cs="Arial"/>
          <w:b/>
          <w:color w:val="auto"/>
          <w:u w:val="single"/>
        </w:rPr>
        <w:t xml:space="preserve">Beneficiari direcți/indirecți (grup țintă) </w:t>
      </w:r>
    </w:p>
    <w:p w14:paraId="796FFB8E" w14:textId="77777777" w:rsidR="00F94FC5" w:rsidRPr="00F94FC5" w:rsidRDefault="00F94FC5" w:rsidP="00F94FC5">
      <w:pPr>
        <w:autoSpaceDE w:val="0"/>
        <w:autoSpaceDN w:val="0"/>
        <w:adjustRightInd w:val="0"/>
        <w:spacing w:after="0" w:line="276" w:lineRule="auto"/>
        <w:rPr>
          <w:rFonts w:ascii="Arial" w:hAnsi="Arial" w:cs="Arial"/>
          <w:b/>
          <w:sz w:val="24"/>
          <w:szCs w:val="24"/>
        </w:rPr>
      </w:pPr>
      <w:bookmarkStart w:id="3" w:name="_Hlk492382775"/>
      <w:r w:rsidRPr="00F94FC5">
        <w:rPr>
          <w:rFonts w:ascii="Arial" w:hAnsi="Arial" w:cs="Arial"/>
          <w:b/>
          <w:sz w:val="24"/>
          <w:szCs w:val="24"/>
        </w:rPr>
        <w:t>Beneficiarii direcți sunt:</w:t>
      </w:r>
    </w:p>
    <w:p w14:paraId="581262A2" w14:textId="77777777" w:rsidR="00F94FC5" w:rsidRPr="00F94FC5" w:rsidRDefault="00F94FC5" w:rsidP="00F94FC5">
      <w:pPr>
        <w:spacing w:after="0" w:line="276" w:lineRule="auto"/>
        <w:jc w:val="both"/>
        <w:rPr>
          <w:rFonts w:ascii="Arial" w:hAnsi="Arial" w:cs="Arial"/>
          <w:sz w:val="24"/>
          <w:szCs w:val="24"/>
        </w:rPr>
      </w:pPr>
      <w:r w:rsidRPr="00F94FC5">
        <w:rPr>
          <w:rFonts w:ascii="Arial" w:hAnsi="Arial" w:cs="Arial"/>
          <w:sz w:val="24"/>
          <w:szCs w:val="24"/>
        </w:rPr>
        <w:lastRenderedPageBreak/>
        <w:t>- Comunele definite conform legislației în vigoare;</w:t>
      </w:r>
    </w:p>
    <w:p w14:paraId="545EB7FE" w14:textId="77777777" w:rsidR="00F94FC5" w:rsidRPr="00F94FC5" w:rsidRDefault="00F94FC5" w:rsidP="00F94FC5">
      <w:pPr>
        <w:spacing w:after="0" w:line="276" w:lineRule="auto"/>
        <w:jc w:val="both"/>
        <w:rPr>
          <w:rFonts w:ascii="Arial" w:hAnsi="Arial" w:cs="Arial"/>
          <w:sz w:val="24"/>
          <w:szCs w:val="24"/>
        </w:rPr>
      </w:pPr>
      <w:r w:rsidRPr="00F94FC5">
        <w:rPr>
          <w:rFonts w:ascii="Arial" w:hAnsi="Arial" w:cs="Arial"/>
          <w:sz w:val="24"/>
          <w:szCs w:val="24"/>
        </w:rPr>
        <w:t>- ONG-uri definite conform legislației în vigoare;</w:t>
      </w:r>
    </w:p>
    <w:p w14:paraId="50C56EA1" w14:textId="77777777" w:rsidR="00F94FC5" w:rsidRPr="00F94FC5" w:rsidRDefault="00F94FC5" w:rsidP="00F94FC5">
      <w:pPr>
        <w:spacing w:after="0" w:line="276" w:lineRule="auto"/>
        <w:jc w:val="both"/>
        <w:rPr>
          <w:rFonts w:ascii="Arial" w:hAnsi="Arial" w:cs="Arial"/>
          <w:sz w:val="24"/>
          <w:szCs w:val="24"/>
        </w:rPr>
      </w:pPr>
      <w:r w:rsidRPr="00F94FC5">
        <w:rPr>
          <w:rFonts w:ascii="Arial" w:hAnsi="Arial" w:cs="Arial"/>
          <w:sz w:val="24"/>
          <w:szCs w:val="24"/>
        </w:rPr>
        <w:t>- Persoane fizice/persoane juridice care dețin în administrare/proprietate obiective de patrimoniu cultural, istoric, religios de interes local;</w:t>
      </w:r>
    </w:p>
    <w:p w14:paraId="4131EAC8" w14:textId="77777777" w:rsidR="00F94FC5" w:rsidRPr="00F94FC5" w:rsidRDefault="00F94FC5" w:rsidP="00F94FC5">
      <w:pPr>
        <w:pStyle w:val="Default"/>
        <w:spacing w:line="276" w:lineRule="auto"/>
        <w:jc w:val="both"/>
        <w:rPr>
          <w:rFonts w:ascii="Arial" w:hAnsi="Arial" w:cs="Arial"/>
          <w:b/>
          <w:bCs/>
          <w:color w:val="auto"/>
        </w:rPr>
      </w:pPr>
      <w:r w:rsidRPr="00F94FC5">
        <w:rPr>
          <w:rFonts w:ascii="Arial" w:hAnsi="Arial" w:cs="Arial"/>
          <w:b/>
          <w:color w:val="auto"/>
        </w:rPr>
        <w:t>Beneficiari indirecți (grup țintă):</w:t>
      </w:r>
    </w:p>
    <w:p w14:paraId="3308E1C2" w14:textId="77777777" w:rsidR="00F94FC5" w:rsidRPr="00F94FC5" w:rsidRDefault="00F94FC5" w:rsidP="00F94FC5">
      <w:pPr>
        <w:pStyle w:val="Default"/>
        <w:spacing w:line="276" w:lineRule="auto"/>
        <w:jc w:val="both"/>
        <w:rPr>
          <w:rFonts w:ascii="Arial" w:hAnsi="Arial" w:cs="Arial"/>
          <w:b/>
          <w:bCs/>
          <w:color w:val="auto"/>
        </w:rPr>
      </w:pPr>
      <w:r w:rsidRPr="00F94FC5">
        <w:rPr>
          <w:rFonts w:ascii="Arial" w:hAnsi="Arial" w:cs="Arial"/>
          <w:bCs/>
          <w:color w:val="auto"/>
        </w:rPr>
        <w:t>- Populația locală</w:t>
      </w:r>
    </w:p>
    <w:p w14:paraId="76C9A6EA" w14:textId="77777777" w:rsidR="00F94FC5" w:rsidRPr="00F94FC5" w:rsidRDefault="00F94FC5" w:rsidP="00F94FC5">
      <w:pPr>
        <w:pStyle w:val="Default"/>
        <w:spacing w:line="276" w:lineRule="auto"/>
        <w:jc w:val="both"/>
        <w:rPr>
          <w:rFonts w:ascii="Arial" w:hAnsi="Arial" w:cs="Arial"/>
          <w:bCs/>
          <w:color w:val="auto"/>
        </w:rPr>
      </w:pPr>
      <w:r w:rsidRPr="00F94FC5">
        <w:rPr>
          <w:rFonts w:ascii="Arial" w:hAnsi="Arial" w:cs="Arial"/>
          <w:bCs/>
          <w:color w:val="auto"/>
        </w:rPr>
        <w:t>- Intreprinderi și societăți comerciale înființate și/sau dezvoltate în teritoriu</w:t>
      </w:r>
    </w:p>
    <w:p w14:paraId="31155E3D" w14:textId="77777777" w:rsidR="00F94FC5" w:rsidRPr="00F94FC5" w:rsidRDefault="00F94FC5" w:rsidP="00F94FC5">
      <w:pPr>
        <w:pStyle w:val="Default"/>
        <w:spacing w:line="276" w:lineRule="auto"/>
        <w:jc w:val="both"/>
        <w:rPr>
          <w:rFonts w:ascii="Arial" w:hAnsi="Arial" w:cs="Arial"/>
          <w:bCs/>
          <w:color w:val="auto"/>
        </w:rPr>
      </w:pPr>
      <w:r w:rsidRPr="00F94FC5">
        <w:rPr>
          <w:rFonts w:ascii="Arial" w:hAnsi="Arial" w:cs="Arial"/>
          <w:bCs/>
          <w:color w:val="auto"/>
        </w:rPr>
        <w:t>- ONG-uri din teritoriul GAL</w:t>
      </w:r>
    </w:p>
    <w:bookmarkEnd w:id="3"/>
    <w:p w14:paraId="1BCD0E1F" w14:textId="77777777" w:rsidR="00F94FC5" w:rsidRPr="00F94FC5" w:rsidRDefault="00F94FC5" w:rsidP="00F94FC5">
      <w:pPr>
        <w:pStyle w:val="Default"/>
        <w:numPr>
          <w:ilvl w:val="0"/>
          <w:numId w:val="1"/>
        </w:numPr>
        <w:spacing w:line="276" w:lineRule="auto"/>
        <w:jc w:val="both"/>
        <w:rPr>
          <w:rFonts w:ascii="Arial" w:hAnsi="Arial" w:cs="Arial"/>
          <w:b/>
          <w:bCs/>
          <w:color w:val="auto"/>
          <w:u w:val="single"/>
        </w:rPr>
      </w:pPr>
      <w:r w:rsidRPr="00F94FC5">
        <w:rPr>
          <w:rFonts w:ascii="Arial" w:hAnsi="Arial" w:cs="Arial"/>
          <w:b/>
          <w:color w:val="auto"/>
          <w:u w:val="single"/>
        </w:rPr>
        <w:t xml:space="preserve">Tip de sprijin </w:t>
      </w:r>
    </w:p>
    <w:p w14:paraId="24A38B70" w14:textId="77777777" w:rsidR="00F94FC5" w:rsidRPr="00F94FC5" w:rsidRDefault="00F94FC5" w:rsidP="00F94FC5">
      <w:pPr>
        <w:pStyle w:val="Default"/>
        <w:spacing w:line="276" w:lineRule="auto"/>
        <w:jc w:val="both"/>
        <w:rPr>
          <w:rFonts w:ascii="Arial" w:hAnsi="Arial" w:cs="Arial"/>
          <w:bCs/>
          <w:color w:val="auto"/>
        </w:rPr>
      </w:pPr>
      <w:r w:rsidRPr="00F94FC5">
        <w:rPr>
          <w:rFonts w:ascii="Arial" w:hAnsi="Arial" w:cs="Arial"/>
          <w:color w:val="auto"/>
        </w:rPr>
        <w:t xml:space="preserve">- Rambursarea costurilor eligibile suportate și plătite efectiv </w:t>
      </w:r>
    </w:p>
    <w:p w14:paraId="312908CD" w14:textId="77777777" w:rsidR="00F94FC5" w:rsidRPr="00F94FC5" w:rsidRDefault="00F94FC5" w:rsidP="00F94FC5">
      <w:pPr>
        <w:pStyle w:val="Default"/>
        <w:spacing w:line="276" w:lineRule="auto"/>
        <w:jc w:val="both"/>
        <w:rPr>
          <w:rFonts w:ascii="Arial" w:hAnsi="Arial" w:cs="Arial"/>
          <w:bCs/>
          <w:color w:val="auto"/>
        </w:rPr>
      </w:pPr>
      <w:r w:rsidRPr="00F94FC5">
        <w:rPr>
          <w:rFonts w:ascii="Arial" w:hAnsi="Arial" w:cs="Arial"/>
          <w:color w:val="auto"/>
        </w:rPr>
        <w:t xml:space="preserve">- Plăți în avans, cu condiția constituirii unei garanții bancare sau a unei garanții echivalente corespunzătoare procentului de </w:t>
      </w:r>
      <w:r w:rsidRPr="00F94FC5">
        <w:rPr>
          <w:rFonts w:ascii="Arial" w:hAnsi="Arial" w:cs="Arial"/>
          <w:b/>
          <w:color w:val="auto"/>
        </w:rPr>
        <w:t xml:space="preserve">100% </w:t>
      </w:r>
      <w:r w:rsidRPr="00F94FC5">
        <w:rPr>
          <w:rFonts w:ascii="Arial" w:hAnsi="Arial" w:cs="Arial"/>
          <w:color w:val="auto"/>
        </w:rPr>
        <w:t>din valoarea avansului, în conformitate cu art. 45 (4) și art. 63 ale Reg. (UE) nr. 1305/2014.</w:t>
      </w:r>
    </w:p>
    <w:p w14:paraId="0E437465" w14:textId="77777777" w:rsidR="00F94FC5" w:rsidRPr="00F94FC5" w:rsidRDefault="00F94FC5" w:rsidP="00F94FC5">
      <w:pPr>
        <w:pStyle w:val="Default"/>
        <w:numPr>
          <w:ilvl w:val="0"/>
          <w:numId w:val="1"/>
        </w:numPr>
        <w:spacing w:line="276" w:lineRule="auto"/>
        <w:jc w:val="both"/>
        <w:rPr>
          <w:rFonts w:ascii="Arial" w:hAnsi="Arial" w:cs="Arial"/>
          <w:b/>
          <w:bCs/>
          <w:color w:val="auto"/>
          <w:u w:val="single"/>
        </w:rPr>
      </w:pPr>
      <w:r w:rsidRPr="00F94FC5">
        <w:rPr>
          <w:rFonts w:ascii="Arial" w:hAnsi="Arial" w:cs="Arial"/>
          <w:b/>
          <w:color w:val="auto"/>
          <w:u w:val="single"/>
        </w:rPr>
        <w:t xml:space="preserve">Tipuri de acțiuni eligibile și neeligibile </w:t>
      </w:r>
    </w:p>
    <w:p w14:paraId="4CD50AF3" w14:textId="77777777" w:rsidR="00F94FC5" w:rsidRPr="00F94FC5" w:rsidRDefault="00F94FC5" w:rsidP="00F94FC5">
      <w:pPr>
        <w:widowControl w:val="0"/>
        <w:autoSpaceDE w:val="0"/>
        <w:autoSpaceDN w:val="0"/>
        <w:adjustRightInd w:val="0"/>
        <w:spacing w:after="0" w:line="276" w:lineRule="auto"/>
        <w:rPr>
          <w:rFonts w:ascii="Arial" w:hAnsi="Arial" w:cs="Arial"/>
          <w:i/>
          <w:sz w:val="24"/>
          <w:szCs w:val="24"/>
          <w:lang w:val="ro-RO"/>
        </w:rPr>
      </w:pPr>
      <w:r w:rsidRPr="00F94FC5">
        <w:rPr>
          <w:rFonts w:ascii="Arial" w:hAnsi="Arial" w:cs="Arial"/>
          <w:i/>
          <w:sz w:val="24"/>
          <w:szCs w:val="24"/>
        </w:rPr>
        <w:t xml:space="preserve">       Ac</w:t>
      </w:r>
      <w:r w:rsidRPr="00F94FC5">
        <w:rPr>
          <w:rFonts w:ascii="Arial" w:hAnsi="Arial" w:cs="Arial"/>
          <w:i/>
          <w:sz w:val="24"/>
          <w:szCs w:val="24"/>
          <w:lang w:val="ro-RO"/>
        </w:rPr>
        <w:t>ţiuni eligibile</w:t>
      </w:r>
    </w:p>
    <w:p w14:paraId="2411F853" w14:textId="77777777" w:rsidR="00F94FC5" w:rsidRPr="00F94FC5" w:rsidRDefault="00F94FC5" w:rsidP="00F94FC5">
      <w:pPr>
        <w:pStyle w:val="ListParagraph"/>
        <w:widowControl w:val="0"/>
        <w:numPr>
          <w:ilvl w:val="0"/>
          <w:numId w:val="2"/>
        </w:numPr>
        <w:autoSpaceDE w:val="0"/>
        <w:autoSpaceDN w:val="0"/>
        <w:adjustRightInd w:val="0"/>
        <w:spacing w:after="0" w:line="276" w:lineRule="auto"/>
        <w:rPr>
          <w:rFonts w:ascii="Arial" w:hAnsi="Arial" w:cs="Arial"/>
          <w:i/>
          <w:sz w:val="24"/>
          <w:szCs w:val="24"/>
          <w:lang w:val="en-US"/>
        </w:rPr>
      </w:pPr>
      <w:r w:rsidRPr="00F94FC5">
        <w:rPr>
          <w:rFonts w:ascii="Arial" w:hAnsi="Arial" w:cs="Arial"/>
          <w:i/>
          <w:sz w:val="24"/>
          <w:szCs w:val="24"/>
          <w:lang w:val="en-US"/>
        </w:rPr>
        <w:t xml:space="preserve">Pentru crearea si modernizarea infrastructurii fizice de baza: </w:t>
      </w:r>
    </w:p>
    <w:p w14:paraId="60705F24" w14:textId="77777777" w:rsidR="00F94FC5" w:rsidRPr="00F94FC5" w:rsidRDefault="00F94FC5" w:rsidP="00F94FC5">
      <w:pPr>
        <w:widowControl w:val="0"/>
        <w:autoSpaceDE w:val="0"/>
        <w:autoSpaceDN w:val="0"/>
        <w:adjustRightInd w:val="0"/>
        <w:spacing w:after="0" w:line="276" w:lineRule="auto"/>
        <w:rPr>
          <w:rFonts w:ascii="Arial" w:hAnsi="Arial" w:cs="Arial"/>
          <w:i/>
          <w:sz w:val="24"/>
          <w:szCs w:val="24"/>
          <w:lang w:val="en-US"/>
        </w:rPr>
      </w:pPr>
      <w:r w:rsidRPr="00F94FC5">
        <w:rPr>
          <w:rFonts w:ascii="Arial" w:hAnsi="Arial" w:cs="Arial"/>
          <w:sz w:val="24"/>
          <w:szCs w:val="24"/>
          <w:lang w:val="en-US"/>
        </w:rPr>
        <w:sym w:font="Symbol" w:char="F0B7"/>
      </w:r>
      <w:r w:rsidRPr="00F94FC5">
        <w:rPr>
          <w:rFonts w:ascii="Arial" w:hAnsi="Arial" w:cs="Arial"/>
          <w:i/>
          <w:sz w:val="24"/>
          <w:szCs w:val="24"/>
          <w:lang w:val="en-US"/>
        </w:rPr>
        <w:t xml:space="preserve"> Infiintarea, extinderea si modernizarea retelei publice de iluminat si/sau a sistemelor publice de supraveghere </w:t>
      </w:r>
    </w:p>
    <w:p w14:paraId="51FEE3DC" w14:textId="77777777" w:rsidR="00F94FC5" w:rsidRPr="00F94FC5" w:rsidRDefault="00F94FC5" w:rsidP="00F94FC5">
      <w:pPr>
        <w:widowControl w:val="0"/>
        <w:autoSpaceDE w:val="0"/>
        <w:autoSpaceDN w:val="0"/>
        <w:adjustRightInd w:val="0"/>
        <w:spacing w:after="0" w:line="276" w:lineRule="auto"/>
        <w:rPr>
          <w:rFonts w:ascii="Arial" w:hAnsi="Arial" w:cs="Arial"/>
          <w:i/>
          <w:sz w:val="24"/>
          <w:szCs w:val="24"/>
          <w:lang w:val="en-US"/>
        </w:rPr>
      </w:pPr>
      <w:r w:rsidRPr="00F94FC5">
        <w:rPr>
          <w:rFonts w:ascii="Arial" w:hAnsi="Arial" w:cs="Arial"/>
          <w:sz w:val="24"/>
          <w:szCs w:val="24"/>
          <w:lang w:val="en-US"/>
        </w:rPr>
        <w:sym w:font="Symbol" w:char="F0B7"/>
      </w:r>
      <w:r w:rsidRPr="00F94FC5">
        <w:rPr>
          <w:rFonts w:ascii="Arial" w:hAnsi="Arial" w:cs="Arial"/>
          <w:i/>
          <w:sz w:val="24"/>
          <w:szCs w:val="24"/>
          <w:lang w:val="en-US"/>
        </w:rPr>
        <w:t xml:space="preserve"> Investitii in statii de transfer pentru deseuri si/sau dotarea cu echipamente de gestionare a deseurilor</w:t>
      </w:r>
    </w:p>
    <w:p w14:paraId="3A784B75" w14:textId="77777777" w:rsidR="00F94FC5" w:rsidRPr="00F94FC5" w:rsidRDefault="00F94FC5" w:rsidP="00F94FC5">
      <w:pPr>
        <w:widowControl w:val="0"/>
        <w:autoSpaceDE w:val="0"/>
        <w:autoSpaceDN w:val="0"/>
        <w:adjustRightInd w:val="0"/>
        <w:spacing w:after="0" w:line="276" w:lineRule="auto"/>
        <w:rPr>
          <w:rFonts w:ascii="Arial" w:hAnsi="Arial" w:cs="Arial"/>
          <w:i/>
          <w:sz w:val="24"/>
          <w:szCs w:val="24"/>
          <w:lang w:val="en-US"/>
        </w:rPr>
      </w:pPr>
      <w:r w:rsidRPr="00F94FC5">
        <w:rPr>
          <w:rFonts w:ascii="Arial" w:hAnsi="Arial" w:cs="Arial"/>
          <w:sz w:val="24"/>
          <w:szCs w:val="24"/>
          <w:lang w:val="en-US"/>
        </w:rPr>
        <w:sym w:font="Symbol" w:char="F0B7"/>
      </w:r>
      <w:r w:rsidRPr="00F94FC5">
        <w:rPr>
          <w:rFonts w:ascii="Arial" w:hAnsi="Arial" w:cs="Arial"/>
          <w:i/>
          <w:sz w:val="24"/>
          <w:szCs w:val="24"/>
          <w:lang w:val="en-US"/>
        </w:rPr>
        <w:t xml:space="preserve"> Amejare trotuare si alei pietonale</w:t>
      </w:r>
    </w:p>
    <w:p w14:paraId="33F3ADDB" w14:textId="77777777" w:rsidR="00F94FC5" w:rsidRPr="00F94FC5" w:rsidRDefault="00F94FC5" w:rsidP="00F94FC5">
      <w:pPr>
        <w:spacing w:after="0" w:line="276" w:lineRule="auto"/>
        <w:rPr>
          <w:rFonts w:ascii="Arial" w:eastAsia="Times New Roman" w:hAnsi="Arial" w:cs="Arial"/>
          <w:sz w:val="24"/>
          <w:szCs w:val="24"/>
          <w:lang w:val="en-US"/>
        </w:rPr>
      </w:pPr>
      <w:bookmarkStart w:id="4" w:name="_Hlk492383678"/>
      <w:r w:rsidRPr="00F94FC5">
        <w:rPr>
          <w:rFonts w:ascii="Arial" w:hAnsi="Arial" w:cs="Arial"/>
          <w:sz w:val="24"/>
          <w:szCs w:val="24"/>
          <w:lang w:val="en-US"/>
        </w:rPr>
        <w:sym w:font="Symbol" w:char="F0B7"/>
      </w:r>
      <w:r w:rsidRPr="00F94FC5">
        <w:rPr>
          <w:rFonts w:ascii="Arial" w:hAnsi="Arial" w:cs="Arial"/>
          <w:sz w:val="24"/>
          <w:szCs w:val="24"/>
          <w:lang w:val="en-US"/>
        </w:rPr>
        <w:t xml:space="preserve"> </w:t>
      </w:r>
      <w:r w:rsidRPr="00F94FC5">
        <w:rPr>
          <w:rFonts w:ascii="Arial" w:eastAsia="Times New Roman" w:hAnsi="Arial" w:cs="Arial"/>
          <w:sz w:val="24"/>
          <w:szCs w:val="24"/>
          <w:lang w:val="en-US"/>
        </w:rPr>
        <w:t>Construcția, extinderea și/sau modernizarea rețelei de drumuri de interes local. </w:t>
      </w:r>
    </w:p>
    <w:bookmarkEnd w:id="4"/>
    <w:p w14:paraId="2661890C" w14:textId="77777777" w:rsidR="00F94FC5" w:rsidRPr="00F94FC5" w:rsidRDefault="00F94FC5" w:rsidP="00F94FC5">
      <w:pPr>
        <w:widowControl w:val="0"/>
        <w:autoSpaceDE w:val="0"/>
        <w:autoSpaceDN w:val="0"/>
        <w:adjustRightInd w:val="0"/>
        <w:spacing w:after="0" w:line="276" w:lineRule="auto"/>
        <w:rPr>
          <w:rFonts w:ascii="Arial" w:hAnsi="Arial" w:cs="Arial"/>
          <w:i/>
          <w:sz w:val="24"/>
          <w:szCs w:val="24"/>
          <w:lang w:val="en-US"/>
        </w:rPr>
      </w:pPr>
    </w:p>
    <w:p w14:paraId="06D346B6" w14:textId="77777777" w:rsidR="00F94FC5" w:rsidRPr="00F94FC5" w:rsidRDefault="00F94FC5" w:rsidP="00F94FC5">
      <w:pPr>
        <w:pStyle w:val="ListParagraph"/>
        <w:widowControl w:val="0"/>
        <w:numPr>
          <w:ilvl w:val="0"/>
          <w:numId w:val="2"/>
        </w:numPr>
        <w:autoSpaceDE w:val="0"/>
        <w:autoSpaceDN w:val="0"/>
        <w:adjustRightInd w:val="0"/>
        <w:spacing w:after="0" w:line="276" w:lineRule="auto"/>
        <w:rPr>
          <w:rFonts w:ascii="Arial" w:hAnsi="Arial" w:cs="Arial"/>
          <w:i/>
          <w:sz w:val="24"/>
          <w:szCs w:val="24"/>
          <w:lang w:val="en-US"/>
        </w:rPr>
      </w:pPr>
      <w:r w:rsidRPr="00F94FC5">
        <w:rPr>
          <w:rFonts w:ascii="Arial" w:hAnsi="Arial" w:cs="Arial"/>
          <w:i/>
          <w:sz w:val="24"/>
          <w:szCs w:val="24"/>
          <w:lang w:val="en-US"/>
        </w:rPr>
        <w:t xml:space="preserve">Pentru crearea si dezvoltarea serviciilor de baza: </w:t>
      </w:r>
    </w:p>
    <w:p w14:paraId="724C742E" w14:textId="77777777" w:rsidR="00F94FC5" w:rsidRPr="00F94FC5" w:rsidRDefault="00F94FC5" w:rsidP="00F94FC5">
      <w:pPr>
        <w:widowControl w:val="0"/>
        <w:autoSpaceDE w:val="0"/>
        <w:autoSpaceDN w:val="0"/>
        <w:adjustRightInd w:val="0"/>
        <w:spacing w:after="0" w:line="276" w:lineRule="auto"/>
        <w:rPr>
          <w:rFonts w:ascii="Arial" w:hAnsi="Arial" w:cs="Arial"/>
          <w:i/>
          <w:sz w:val="24"/>
          <w:szCs w:val="24"/>
          <w:lang w:val="en-US"/>
        </w:rPr>
      </w:pPr>
      <w:r w:rsidRPr="00F94FC5">
        <w:rPr>
          <w:rFonts w:ascii="Arial" w:hAnsi="Arial" w:cs="Arial"/>
          <w:sz w:val="24"/>
          <w:szCs w:val="24"/>
          <w:lang w:val="en-US"/>
        </w:rPr>
        <w:sym w:font="Symbol" w:char="F0B7"/>
      </w:r>
      <w:r w:rsidRPr="00F94FC5">
        <w:rPr>
          <w:rFonts w:ascii="Arial" w:hAnsi="Arial" w:cs="Arial"/>
          <w:i/>
          <w:sz w:val="24"/>
          <w:szCs w:val="24"/>
          <w:lang w:val="en-US"/>
        </w:rPr>
        <w:t xml:space="preserve"> Investitii in crearea, modernizarea si dotarea infrastructurii educationale </w:t>
      </w:r>
    </w:p>
    <w:p w14:paraId="7A11EE29" w14:textId="77777777" w:rsidR="00F94FC5" w:rsidRPr="00F94FC5" w:rsidRDefault="00F94FC5" w:rsidP="00F94FC5">
      <w:pPr>
        <w:widowControl w:val="0"/>
        <w:autoSpaceDE w:val="0"/>
        <w:autoSpaceDN w:val="0"/>
        <w:adjustRightInd w:val="0"/>
        <w:spacing w:after="0" w:line="276" w:lineRule="auto"/>
        <w:rPr>
          <w:rFonts w:ascii="Arial" w:hAnsi="Arial" w:cs="Arial"/>
          <w:i/>
          <w:sz w:val="24"/>
          <w:szCs w:val="24"/>
          <w:lang w:val="en-US"/>
        </w:rPr>
      </w:pPr>
      <w:r w:rsidRPr="00F94FC5">
        <w:rPr>
          <w:rFonts w:ascii="Arial" w:hAnsi="Arial" w:cs="Arial"/>
          <w:sz w:val="24"/>
          <w:szCs w:val="24"/>
          <w:lang w:val="en-US"/>
        </w:rPr>
        <w:sym w:font="Symbol" w:char="F0B7"/>
      </w:r>
      <w:r w:rsidRPr="00F94FC5">
        <w:rPr>
          <w:rFonts w:ascii="Arial" w:hAnsi="Arial" w:cs="Arial"/>
          <w:i/>
          <w:sz w:val="24"/>
          <w:szCs w:val="24"/>
          <w:lang w:val="en-US"/>
        </w:rPr>
        <w:t xml:space="preserve"> Investitii in imbunatatirea calitatii serviciilor medicale </w:t>
      </w:r>
    </w:p>
    <w:p w14:paraId="1CEA9900" w14:textId="77777777" w:rsidR="00F94FC5" w:rsidRPr="00F94FC5" w:rsidRDefault="00F94FC5" w:rsidP="00F94FC5">
      <w:pPr>
        <w:spacing w:after="0" w:line="276" w:lineRule="auto"/>
        <w:rPr>
          <w:rFonts w:ascii="Arial" w:eastAsia="Times New Roman" w:hAnsi="Arial" w:cs="Arial"/>
          <w:sz w:val="24"/>
          <w:szCs w:val="24"/>
          <w:lang w:val="en-US"/>
        </w:rPr>
      </w:pPr>
      <w:r w:rsidRPr="00F94FC5">
        <w:rPr>
          <w:rFonts w:ascii="Arial" w:hAnsi="Arial" w:cs="Arial"/>
          <w:sz w:val="24"/>
          <w:szCs w:val="24"/>
          <w:lang w:val="en-US"/>
        </w:rPr>
        <w:sym w:font="Symbol" w:char="F0B7"/>
      </w:r>
      <w:r w:rsidRPr="00F94FC5">
        <w:rPr>
          <w:rFonts w:ascii="Arial" w:hAnsi="Arial" w:cs="Arial"/>
          <w:i/>
          <w:sz w:val="24"/>
          <w:szCs w:val="24"/>
          <w:lang w:val="en-US"/>
        </w:rPr>
        <w:t xml:space="preserve"> </w:t>
      </w:r>
      <w:bookmarkStart w:id="5" w:name="_Hlk492383907"/>
      <w:r w:rsidRPr="00F94FC5">
        <w:rPr>
          <w:rFonts w:ascii="Arial" w:hAnsi="Arial" w:cs="Arial"/>
          <w:i/>
          <w:sz w:val="24"/>
          <w:szCs w:val="24"/>
          <w:lang w:val="en-US"/>
        </w:rPr>
        <w:t>Crearea, imbunatatirea, extinderea serviciilor locale de agreement</w:t>
      </w:r>
      <w:r w:rsidRPr="00F94FC5" w:rsidDel="008B1190">
        <w:rPr>
          <w:rFonts w:ascii="Arial" w:hAnsi="Arial" w:cs="Arial"/>
          <w:i/>
          <w:sz w:val="24"/>
          <w:szCs w:val="24"/>
          <w:lang w:val="en-US"/>
        </w:rPr>
        <w:t xml:space="preserve"> </w:t>
      </w:r>
      <w:r w:rsidRPr="00F94FC5">
        <w:rPr>
          <w:rFonts w:ascii="Arial" w:hAnsi="Arial" w:cs="Arial"/>
          <w:i/>
          <w:sz w:val="24"/>
          <w:szCs w:val="24"/>
          <w:lang w:val="en-US"/>
        </w:rPr>
        <w:t xml:space="preserve">(ex. teren de sport, baze sportive, parcuri, spatii de joaca pentru copii, spatii verzi, piste de biciclete, etc) </w:t>
      </w:r>
    </w:p>
    <w:p w14:paraId="6EFC6373" w14:textId="77777777" w:rsidR="00F94FC5" w:rsidRPr="00F94FC5" w:rsidRDefault="00F94FC5" w:rsidP="00F94FC5">
      <w:pPr>
        <w:widowControl w:val="0"/>
        <w:autoSpaceDE w:val="0"/>
        <w:autoSpaceDN w:val="0"/>
        <w:adjustRightInd w:val="0"/>
        <w:spacing w:after="0" w:line="276" w:lineRule="auto"/>
        <w:rPr>
          <w:rFonts w:ascii="Arial" w:hAnsi="Arial" w:cs="Arial"/>
          <w:i/>
          <w:sz w:val="24"/>
          <w:szCs w:val="24"/>
          <w:lang w:val="en-US"/>
        </w:rPr>
      </w:pPr>
      <w:r w:rsidRPr="00F94FC5">
        <w:rPr>
          <w:rFonts w:ascii="Arial" w:hAnsi="Arial" w:cs="Arial"/>
          <w:sz w:val="24"/>
          <w:szCs w:val="24"/>
          <w:lang w:val="en-US"/>
        </w:rPr>
        <w:sym w:font="Symbol" w:char="F0B7"/>
      </w:r>
      <w:r w:rsidRPr="00F94FC5">
        <w:rPr>
          <w:rFonts w:ascii="Arial" w:hAnsi="Arial" w:cs="Arial"/>
          <w:i/>
          <w:sz w:val="24"/>
          <w:szCs w:val="24"/>
          <w:lang w:val="en-US"/>
        </w:rPr>
        <w:t xml:space="preserve"> Amenajari de parcari, piete, spatii pentru organizarea de târguri etc. </w:t>
      </w:r>
    </w:p>
    <w:bookmarkEnd w:id="5"/>
    <w:p w14:paraId="6380136F" w14:textId="77777777" w:rsidR="00F94FC5" w:rsidRPr="00F94FC5" w:rsidRDefault="00F94FC5" w:rsidP="00F94FC5">
      <w:pPr>
        <w:widowControl w:val="0"/>
        <w:autoSpaceDE w:val="0"/>
        <w:autoSpaceDN w:val="0"/>
        <w:adjustRightInd w:val="0"/>
        <w:spacing w:after="0" w:line="276" w:lineRule="auto"/>
        <w:rPr>
          <w:rFonts w:ascii="Arial" w:hAnsi="Arial" w:cs="Arial"/>
          <w:i/>
          <w:sz w:val="24"/>
          <w:szCs w:val="24"/>
          <w:lang w:val="en-US"/>
        </w:rPr>
      </w:pPr>
      <w:r w:rsidRPr="00F94FC5">
        <w:rPr>
          <w:rFonts w:ascii="Arial" w:hAnsi="Arial" w:cs="Arial"/>
          <w:sz w:val="24"/>
          <w:szCs w:val="24"/>
          <w:lang w:val="en-US"/>
        </w:rPr>
        <w:sym w:font="Symbol" w:char="F0B7"/>
      </w:r>
      <w:r w:rsidRPr="00F94FC5">
        <w:rPr>
          <w:rFonts w:ascii="Arial" w:hAnsi="Arial" w:cs="Arial"/>
          <w:i/>
          <w:sz w:val="24"/>
          <w:szCs w:val="24"/>
          <w:lang w:val="en-US"/>
        </w:rPr>
        <w:t xml:space="preserve"> Investitii in sisteme de producere si utilizare de energie din surse regenerabile ca parte componenta a unui proiect (de ex. in situatia in care este vorba de un proiect de amenajare piata) </w:t>
      </w:r>
    </w:p>
    <w:p w14:paraId="43766F74" w14:textId="77777777" w:rsidR="00F94FC5" w:rsidRPr="00F94FC5" w:rsidRDefault="00F94FC5" w:rsidP="00F94FC5">
      <w:pPr>
        <w:widowControl w:val="0"/>
        <w:autoSpaceDE w:val="0"/>
        <w:autoSpaceDN w:val="0"/>
        <w:adjustRightInd w:val="0"/>
        <w:spacing w:after="0" w:line="276" w:lineRule="auto"/>
        <w:rPr>
          <w:rFonts w:ascii="Arial" w:hAnsi="Arial" w:cs="Arial"/>
          <w:i/>
          <w:sz w:val="24"/>
          <w:szCs w:val="24"/>
          <w:lang w:val="en-US"/>
        </w:rPr>
      </w:pPr>
      <w:r w:rsidRPr="00F94FC5">
        <w:rPr>
          <w:rFonts w:ascii="Arial" w:hAnsi="Arial" w:cs="Arial"/>
          <w:sz w:val="24"/>
          <w:szCs w:val="24"/>
          <w:lang w:val="en-US"/>
        </w:rPr>
        <w:sym w:font="Symbol" w:char="F0B7"/>
      </w:r>
      <w:r w:rsidRPr="00F94FC5">
        <w:rPr>
          <w:rFonts w:ascii="Arial" w:hAnsi="Arial" w:cs="Arial"/>
          <w:i/>
          <w:sz w:val="24"/>
          <w:szCs w:val="24"/>
          <w:lang w:val="en-US"/>
        </w:rPr>
        <w:t xml:space="preserve"> </w:t>
      </w:r>
      <w:bookmarkStart w:id="6" w:name="_Hlk492383933"/>
      <w:r w:rsidRPr="00F94FC5">
        <w:rPr>
          <w:rFonts w:ascii="Arial" w:hAnsi="Arial" w:cs="Arial"/>
          <w:i/>
          <w:sz w:val="24"/>
          <w:szCs w:val="24"/>
          <w:lang w:val="en-US"/>
        </w:rPr>
        <w:t>Crearea, imbunatatirea, extinderea serviciilor locale de baza prin achizitia de utilaje si echipamente (ex. buldoexcavator, basculanta, autospeciala de stins incendii, etc)</w:t>
      </w:r>
    </w:p>
    <w:bookmarkEnd w:id="6"/>
    <w:p w14:paraId="319E7EB9" w14:textId="77777777" w:rsidR="00F94FC5" w:rsidRPr="00F94FC5" w:rsidRDefault="00F94FC5" w:rsidP="00F94FC5">
      <w:pPr>
        <w:widowControl w:val="0"/>
        <w:autoSpaceDE w:val="0"/>
        <w:autoSpaceDN w:val="0"/>
        <w:adjustRightInd w:val="0"/>
        <w:spacing w:after="0" w:line="276" w:lineRule="auto"/>
        <w:rPr>
          <w:rFonts w:ascii="Arial" w:hAnsi="Arial" w:cs="Arial"/>
          <w:i/>
          <w:sz w:val="24"/>
          <w:szCs w:val="24"/>
          <w:lang w:val="en-US"/>
        </w:rPr>
      </w:pPr>
    </w:p>
    <w:p w14:paraId="287040EC" w14:textId="77777777" w:rsidR="00F94FC5" w:rsidRPr="00F94FC5" w:rsidRDefault="00F94FC5" w:rsidP="00F94FC5">
      <w:pPr>
        <w:pStyle w:val="ListParagraph"/>
        <w:widowControl w:val="0"/>
        <w:numPr>
          <w:ilvl w:val="0"/>
          <w:numId w:val="2"/>
        </w:numPr>
        <w:autoSpaceDE w:val="0"/>
        <w:autoSpaceDN w:val="0"/>
        <w:adjustRightInd w:val="0"/>
        <w:spacing w:after="0" w:line="276" w:lineRule="auto"/>
        <w:rPr>
          <w:rFonts w:ascii="Arial" w:hAnsi="Arial" w:cs="Arial"/>
          <w:i/>
          <w:sz w:val="24"/>
          <w:szCs w:val="24"/>
          <w:lang w:val="en-US"/>
        </w:rPr>
      </w:pPr>
      <w:r w:rsidRPr="00F94FC5">
        <w:rPr>
          <w:rFonts w:ascii="Arial" w:hAnsi="Arial" w:cs="Arial"/>
          <w:i/>
          <w:sz w:val="24"/>
          <w:szCs w:val="24"/>
          <w:lang w:val="en-US"/>
        </w:rPr>
        <w:t>Pentru protejarea si promovarea patrimoniului natural si cultural de interes local:</w:t>
      </w:r>
    </w:p>
    <w:p w14:paraId="75775CAC" w14:textId="77777777" w:rsidR="00F94FC5" w:rsidRPr="00F94FC5" w:rsidRDefault="00F94FC5" w:rsidP="00F94FC5">
      <w:pPr>
        <w:widowControl w:val="0"/>
        <w:autoSpaceDE w:val="0"/>
        <w:autoSpaceDN w:val="0"/>
        <w:adjustRightInd w:val="0"/>
        <w:spacing w:after="0" w:line="276" w:lineRule="auto"/>
        <w:rPr>
          <w:rFonts w:ascii="Arial" w:hAnsi="Arial" w:cs="Arial"/>
          <w:i/>
          <w:sz w:val="24"/>
          <w:szCs w:val="24"/>
          <w:lang w:val="en-US"/>
        </w:rPr>
      </w:pPr>
      <w:r w:rsidRPr="00F94FC5">
        <w:rPr>
          <w:rFonts w:ascii="Arial" w:hAnsi="Arial" w:cs="Arial"/>
          <w:sz w:val="24"/>
          <w:szCs w:val="24"/>
          <w:lang w:val="en-US"/>
        </w:rPr>
        <w:sym w:font="Symbol" w:char="F0B7"/>
      </w:r>
      <w:r w:rsidRPr="00F94FC5">
        <w:rPr>
          <w:rFonts w:ascii="Arial" w:hAnsi="Arial" w:cs="Arial"/>
          <w:i/>
          <w:sz w:val="24"/>
          <w:szCs w:val="24"/>
          <w:lang w:val="en-US"/>
        </w:rPr>
        <w:t xml:space="preserve"> Investitii de renovare, modernizare si dotare a asezamintelor culturale </w:t>
      </w:r>
    </w:p>
    <w:p w14:paraId="7F2B2280" w14:textId="77777777" w:rsidR="00F94FC5" w:rsidRPr="00F94FC5" w:rsidRDefault="00F94FC5" w:rsidP="00F94FC5">
      <w:pPr>
        <w:widowControl w:val="0"/>
        <w:autoSpaceDE w:val="0"/>
        <w:autoSpaceDN w:val="0"/>
        <w:adjustRightInd w:val="0"/>
        <w:spacing w:after="0" w:line="276" w:lineRule="auto"/>
        <w:rPr>
          <w:rFonts w:ascii="Arial" w:hAnsi="Arial" w:cs="Arial"/>
          <w:i/>
          <w:sz w:val="24"/>
          <w:szCs w:val="24"/>
          <w:lang w:val="en-US"/>
        </w:rPr>
      </w:pPr>
      <w:r w:rsidRPr="00F94FC5">
        <w:rPr>
          <w:rFonts w:ascii="Arial" w:hAnsi="Arial" w:cs="Arial"/>
          <w:sz w:val="24"/>
          <w:szCs w:val="24"/>
          <w:lang w:val="en-US"/>
        </w:rPr>
        <w:sym w:font="Symbol" w:char="F0B7"/>
      </w:r>
      <w:r w:rsidRPr="00F94FC5">
        <w:rPr>
          <w:rFonts w:ascii="Arial" w:hAnsi="Arial" w:cs="Arial"/>
          <w:i/>
          <w:sz w:val="24"/>
          <w:szCs w:val="24"/>
          <w:lang w:val="en-US"/>
        </w:rPr>
        <w:t xml:space="preserve"> Restaurarea, consolidarea si conservarea obiectivelor de patrimoniu cultural imobil de interes local de clasa B; </w:t>
      </w:r>
    </w:p>
    <w:p w14:paraId="34D7779F" w14:textId="77777777" w:rsidR="00F94FC5" w:rsidRPr="00F94FC5" w:rsidRDefault="00F94FC5" w:rsidP="00F94FC5">
      <w:pPr>
        <w:widowControl w:val="0"/>
        <w:autoSpaceDE w:val="0"/>
        <w:autoSpaceDN w:val="0"/>
        <w:adjustRightInd w:val="0"/>
        <w:spacing w:after="0" w:line="276" w:lineRule="auto"/>
        <w:rPr>
          <w:rFonts w:ascii="Arial" w:hAnsi="Arial" w:cs="Arial"/>
          <w:i/>
          <w:sz w:val="24"/>
          <w:szCs w:val="24"/>
          <w:lang w:val="en-US"/>
        </w:rPr>
      </w:pPr>
      <w:r w:rsidRPr="00F94FC5">
        <w:rPr>
          <w:rFonts w:ascii="Arial" w:hAnsi="Arial" w:cs="Arial"/>
          <w:sz w:val="24"/>
          <w:szCs w:val="24"/>
          <w:lang w:val="en-US"/>
        </w:rPr>
        <w:sym w:font="Symbol" w:char="F0B7"/>
      </w:r>
      <w:r w:rsidRPr="00F94FC5">
        <w:rPr>
          <w:rFonts w:ascii="Arial" w:hAnsi="Arial" w:cs="Arial"/>
          <w:i/>
          <w:sz w:val="24"/>
          <w:szCs w:val="24"/>
          <w:lang w:val="en-US"/>
        </w:rPr>
        <w:t xml:space="preserve"> Renovarea, reabilitarea si promovarea unor obiective de patrimoniu local care nu se regasesc in Lista momumentelor istorice de clasa B, dar care reprezinta valori ale patrimoniului local, a spatiilor destinate pastrarii si transmiterii de mestesuguri, traditii </w:t>
      </w:r>
      <w:r w:rsidRPr="00F94FC5">
        <w:rPr>
          <w:rFonts w:ascii="Arial" w:hAnsi="Arial" w:cs="Arial"/>
          <w:i/>
          <w:sz w:val="24"/>
          <w:szCs w:val="24"/>
          <w:lang w:val="en-US"/>
        </w:rPr>
        <w:lastRenderedPageBreak/>
        <w:t>si alte tipuri de activitati traditionale, reabilitarea si refunctionalizarea de obiective/ constructii care pastreaza caracteristicile patrimoniului construit traditional, autentic (de exemplu: mori de apa, varnite, stane, etc) si care se vor regasi intr-o lista a obiectivelor de interes local aprobata de catre fiecare UAT;</w:t>
      </w:r>
    </w:p>
    <w:p w14:paraId="4914D0A0" w14:textId="77777777" w:rsidR="00F94FC5" w:rsidRPr="00F94FC5" w:rsidRDefault="00F94FC5" w:rsidP="00F94FC5">
      <w:pPr>
        <w:pStyle w:val="NoSpacing"/>
        <w:spacing w:line="276" w:lineRule="auto"/>
        <w:jc w:val="both"/>
        <w:rPr>
          <w:rFonts w:ascii="Arial" w:hAnsi="Arial" w:cs="Arial"/>
          <w:i/>
          <w:sz w:val="24"/>
          <w:szCs w:val="24"/>
        </w:rPr>
      </w:pPr>
      <w:r w:rsidRPr="00F94FC5">
        <w:rPr>
          <w:rFonts w:ascii="Arial" w:hAnsi="Arial" w:cs="Arial"/>
          <w:sz w:val="24"/>
          <w:szCs w:val="24"/>
        </w:rPr>
        <w:sym w:font="Symbol" w:char="F0B7"/>
      </w:r>
      <w:r w:rsidRPr="00F94FC5">
        <w:rPr>
          <w:rFonts w:ascii="Arial" w:hAnsi="Arial" w:cs="Arial"/>
          <w:i/>
          <w:sz w:val="24"/>
          <w:szCs w:val="24"/>
        </w:rPr>
        <w:t xml:space="preserve"> Investitii in infrastructura turistica la scara mica (constructia/modernizarea centrelor de informare turistica, informare si ghidare a vizitatorilor, constructia de adaposturi si facilitati legate de turismul local, marcarea de trasee turistice) si in activitati de promovare turistica a </w:t>
      </w:r>
      <w:proofErr w:type="gramStart"/>
      <w:r w:rsidRPr="00F94FC5">
        <w:rPr>
          <w:rFonts w:ascii="Arial" w:hAnsi="Arial" w:cs="Arial"/>
          <w:i/>
          <w:sz w:val="24"/>
          <w:szCs w:val="24"/>
        </w:rPr>
        <w:t>zonei(</w:t>
      </w:r>
      <w:proofErr w:type="gramEnd"/>
      <w:r w:rsidRPr="00F94FC5">
        <w:rPr>
          <w:rFonts w:ascii="Arial" w:hAnsi="Arial" w:cs="Arial"/>
          <w:i/>
          <w:sz w:val="24"/>
          <w:szCs w:val="24"/>
        </w:rPr>
        <w:t>realizarea de ghiduri turistice, website-uri de prezentare, panouri de informare, organizare de festivaluri cu specific local etc.)</w:t>
      </w:r>
    </w:p>
    <w:p w14:paraId="3E945700" w14:textId="77777777" w:rsidR="00F94FC5" w:rsidRPr="00F94FC5" w:rsidRDefault="00F94FC5" w:rsidP="00F94FC5">
      <w:pPr>
        <w:pStyle w:val="NoSpacing"/>
        <w:spacing w:line="276" w:lineRule="auto"/>
        <w:jc w:val="both"/>
        <w:rPr>
          <w:rFonts w:ascii="Arial" w:hAnsi="Arial" w:cs="Arial"/>
          <w:sz w:val="24"/>
          <w:szCs w:val="24"/>
        </w:rPr>
      </w:pPr>
      <w:r w:rsidRPr="00F94FC5">
        <w:rPr>
          <w:rFonts w:ascii="Arial" w:hAnsi="Arial" w:cs="Arial"/>
          <w:i/>
          <w:sz w:val="24"/>
          <w:szCs w:val="24"/>
        </w:rPr>
        <w:t>Atentie: Pentru anumite tipuri de investitii, va fi necesar avizul Directiei Judetene pentru Cultura si Patrimonuiu National.</w:t>
      </w:r>
    </w:p>
    <w:p w14:paraId="5BDA82C6" w14:textId="77777777" w:rsidR="00F94FC5" w:rsidRPr="00F94FC5" w:rsidRDefault="00F94FC5" w:rsidP="00F94FC5">
      <w:pPr>
        <w:widowControl w:val="0"/>
        <w:autoSpaceDE w:val="0"/>
        <w:autoSpaceDN w:val="0"/>
        <w:adjustRightInd w:val="0"/>
        <w:spacing w:after="0" w:line="276" w:lineRule="auto"/>
        <w:rPr>
          <w:rFonts w:ascii="Arial" w:hAnsi="Arial" w:cs="Arial"/>
          <w:i/>
          <w:sz w:val="24"/>
          <w:szCs w:val="24"/>
          <w:lang w:val="ro-RO"/>
        </w:rPr>
      </w:pPr>
      <w:bookmarkStart w:id="7" w:name="_Hlk492384258"/>
      <w:r w:rsidRPr="00F94FC5">
        <w:rPr>
          <w:rFonts w:ascii="Arial" w:hAnsi="Arial" w:cs="Arial"/>
          <w:i/>
          <w:sz w:val="24"/>
          <w:szCs w:val="24"/>
        </w:rPr>
        <w:t xml:space="preserve">       Ac</w:t>
      </w:r>
      <w:r w:rsidRPr="00F94FC5">
        <w:rPr>
          <w:rFonts w:ascii="Arial" w:hAnsi="Arial" w:cs="Arial"/>
          <w:i/>
          <w:sz w:val="24"/>
          <w:szCs w:val="24"/>
          <w:lang w:val="ro-RO"/>
        </w:rPr>
        <w:t>ţiuni neeligibile</w:t>
      </w:r>
    </w:p>
    <w:p w14:paraId="68D7D5B8" w14:textId="77777777" w:rsidR="00F94FC5" w:rsidRPr="00F94FC5" w:rsidRDefault="00F94FC5" w:rsidP="00F94FC5">
      <w:pPr>
        <w:pStyle w:val="NoSpacing"/>
        <w:spacing w:line="276" w:lineRule="auto"/>
        <w:jc w:val="both"/>
        <w:rPr>
          <w:rFonts w:ascii="Arial" w:hAnsi="Arial" w:cs="Arial"/>
          <w:sz w:val="24"/>
          <w:szCs w:val="24"/>
        </w:rPr>
      </w:pPr>
      <w:r w:rsidRPr="00F94FC5">
        <w:rPr>
          <w:rFonts w:ascii="Arial" w:hAnsi="Arial" w:cs="Arial"/>
          <w:sz w:val="24"/>
          <w:szCs w:val="24"/>
        </w:rPr>
        <w:t>- Nu sunt eligibile infrastructurile destinate serviciilor sociale, aşa cum sunt definite in nomenclatorul serviciilor sociale, anexa la Hotărârea nr. 867/2015 pentru aprobarea Nomenclatorului serviciilor sociale, precum şi a regulamentelor-cadru de organizare şi funcţionare a serviciilor sociale cu modificările şi completările ulterioare.</w:t>
      </w:r>
    </w:p>
    <w:bookmarkEnd w:id="7"/>
    <w:p w14:paraId="3B2EF459" w14:textId="77777777" w:rsidR="00F94FC5" w:rsidRPr="00F94FC5" w:rsidRDefault="00F94FC5" w:rsidP="00F94FC5">
      <w:pPr>
        <w:pStyle w:val="Default"/>
        <w:numPr>
          <w:ilvl w:val="0"/>
          <w:numId w:val="1"/>
        </w:numPr>
        <w:spacing w:line="276" w:lineRule="auto"/>
        <w:jc w:val="both"/>
        <w:rPr>
          <w:rFonts w:ascii="Arial" w:hAnsi="Arial" w:cs="Arial"/>
          <w:b/>
          <w:bCs/>
          <w:color w:val="auto"/>
          <w:u w:val="single"/>
        </w:rPr>
      </w:pPr>
      <w:r w:rsidRPr="00F94FC5">
        <w:rPr>
          <w:rFonts w:ascii="Arial" w:hAnsi="Arial" w:cs="Arial"/>
          <w:b/>
          <w:color w:val="auto"/>
          <w:u w:val="single"/>
        </w:rPr>
        <w:t xml:space="preserve">Condiții de eligibilitate </w:t>
      </w:r>
    </w:p>
    <w:p w14:paraId="1360C184" w14:textId="77777777" w:rsidR="00F94FC5" w:rsidRPr="00F94FC5" w:rsidRDefault="00F94FC5" w:rsidP="00F94FC5">
      <w:pPr>
        <w:pStyle w:val="NoSpacing"/>
        <w:spacing w:line="276" w:lineRule="auto"/>
        <w:jc w:val="both"/>
        <w:rPr>
          <w:rFonts w:ascii="Arial" w:hAnsi="Arial" w:cs="Arial"/>
          <w:sz w:val="24"/>
          <w:szCs w:val="24"/>
        </w:rPr>
      </w:pPr>
      <w:bookmarkStart w:id="8" w:name="_Hlk492382939"/>
      <w:r w:rsidRPr="00F94FC5">
        <w:rPr>
          <w:rFonts w:ascii="Arial" w:hAnsi="Arial" w:cs="Arial"/>
          <w:sz w:val="24"/>
          <w:szCs w:val="24"/>
        </w:rPr>
        <w:t>- Solicitantul trebuie sa faca parte din categoria beneficiarilor eligibili;</w:t>
      </w:r>
    </w:p>
    <w:p w14:paraId="01ECADDD" w14:textId="77777777" w:rsidR="00F94FC5" w:rsidRPr="00F94FC5" w:rsidRDefault="00F94FC5" w:rsidP="00F94FC5">
      <w:pPr>
        <w:pStyle w:val="NoSpacing"/>
        <w:spacing w:line="276" w:lineRule="auto"/>
        <w:jc w:val="both"/>
        <w:rPr>
          <w:rFonts w:ascii="Arial" w:hAnsi="Arial" w:cs="Arial"/>
          <w:sz w:val="24"/>
          <w:szCs w:val="24"/>
        </w:rPr>
      </w:pPr>
      <w:r w:rsidRPr="00F94FC5">
        <w:rPr>
          <w:rFonts w:ascii="Arial" w:hAnsi="Arial" w:cs="Arial"/>
          <w:sz w:val="24"/>
          <w:szCs w:val="24"/>
        </w:rPr>
        <w:t>- Investiția trebuie să fie în corelare cu strategia de dezvoltare locală aprobată, corespunzătoare domeniului de investiții;</w:t>
      </w:r>
    </w:p>
    <w:p w14:paraId="6FD6A0A5" w14:textId="77777777" w:rsidR="00F94FC5" w:rsidRPr="00F94FC5" w:rsidRDefault="00F94FC5" w:rsidP="00F94FC5">
      <w:pPr>
        <w:pStyle w:val="NoSpacing"/>
        <w:spacing w:line="276" w:lineRule="auto"/>
        <w:jc w:val="both"/>
        <w:rPr>
          <w:rFonts w:ascii="Arial" w:hAnsi="Arial" w:cs="Arial"/>
          <w:sz w:val="24"/>
          <w:szCs w:val="24"/>
        </w:rPr>
      </w:pPr>
      <w:r w:rsidRPr="00F94FC5">
        <w:rPr>
          <w:rFonts w:ascii="Arial" w:hAnsi="Arial" w:cs="Arial"/>
          <w:sz w:val="24"/>
          <w:szCs w:val="24"/>
        </w:rPr>
        <w:t>- Investitia trebuie sa se realizeze in teritoriul GAL OP;</w:t>
      </w:r>
    </w:p>
    <w:p w14:paraId="17DDBDFA" w14:textId="77777777" w:rsidR="00F94FC5" w:rsidRPr="00F94FC5" w:rsidRDefault="00F94FC5" w:rsidP="00F94FC5">
      <w:pPr>
        <w:pStyle w:val="NoSpacing"/>
        <w:spacing w:line="276" w:lineRule="auto"/>
        <w:jc w:val="both"/>
        <w:rPr>
          <w:rFonts w:ascii="Arial" w:hAnsi="Arial" w:cs="Arial"/>
          <w:sz w:val="24"/>
          <w:szCs w:val="24"/>
        </w:rPr>
      </w:pPr>
      <w:r w:rsidRPr="00F94FC5">
        <w:rPr>
          <w:rFonts w:ascii="Arial" w:hAnsi="Arial" w:cs="Arial"/>
          <w:sz w:val="24"/>
          <w:szCs w:val="24"/>
        </w:rPr>
        <w:t>- Investiția trebuie să se încadreze în cel puțin unul din tipurile de sprijin prevăzute prin măsură;</w:t>
      </w:r>
    </w:p>
    <w:p w14:paraId="30CDD6BE" w14:textId="77777777" w:rsidR="00F94FC5" w:rsidRPr="00F94FC5" w:rsidRDefault="00F94FC5" w:rsidP="00F94FC5">
      <w:pPr>
        <w:pStyle w:val="NoSpacing"/>
        <w:spacing w:line="276" w:lineRule="auto"/>
        <w:jc w:val="both"/>
        <w:rPr>
          <w:rFonts w:ascii="Arial" w:hAnsi="Arial" w:cs="Arial"/>
          <w:sz w:val="24"/>
          <w:szCs w:val="24"/>
        </w:rPr>
      </w:pPr>
      <w:r w:rsidRPr="00F94FC5">
        <w:rPr>
          <w:rFonts w:ascii="Arial" w:hAnsi="Arial" w:cs="Arial"/>
          <w:sz w:val="24"/>
          <w:szCs w:val="24"/>
        </w:rPr>
        <w:t>- Investiția trebuie să demonstreze necesitatea, oportunitatea și potențialul economic al acesteia.</w:t>
      </w:r>
    </w:p>
    <w:bookmarkEnd w:id="8"/>
    <w:p w14:paraId="63B41655" w14:textId="77777777" w:rsidR="00F94FC5" w:rsidRPr="00F94FC5" w:rsidRDefault="00F94FC5" w:rsidP="00F94FC5">
      <w:pPr>
        <w:pStyle w:val="Default"/>
        <w:numPr>
          <w:ilvl w:val="0"/>
          <w:numId w:val="1"/>
        </w:numPr>
        <w:spacing w:line="276" w:lineRule="auto"/>
        <w:jc w:val="both"/>
        <w:rPr>
          <w:rFonts w:ascii="Arial" w:hAnsi="Arial" w:cs="Arial"/>
          <w:b/>
          <w:bCs/>
          <w:color w:val="auto"/>
          <w:u w:val="single"/>
        </w:rPr>
      </w:pPr>
      <w:r w:rsidRPr="00F94FC5">
        <w:rPr>
          <w:rFonts w:ascii="Arial" w:hAnsi="Arial" w:cs="Arial"/>
          <w:b/>
          <w:color w:val="auto"/>
          <w:u w:val="single"/>
        </w:rPr>
        <w:t xml:space="preserve">Criterii de selecție </w:t>
      </w:r>
    </w:p>
    <w:p w14:paraId="0EC99685" w14:textId="77777777" w:rsidR="00F94FC5" w:rsidRPr="00F94FC5" w:rsidRDefault="00F94FC5" w:rsidP="00F94FC5">
      <w:pPr>
        <w:pStyle w:val="Default"/>
        <w:spacing w:line="276" w:lineRule="auto"/>
        <w:jc w:val="both"/>
        <w:rPr>
          <w:rFonts w:ascii="Arial" w:hAnsi="Arial" w:cs="Arial"/>
          <w:color w:val="auto"/>
        </w:rPr>
      </w:pPr>
      <w:r w:rsidRPr="00F94FC5">
        <w:rPr>
          <w:rFonts w:ascii="Arial" w:hAnsi="Arial" w:cs="Arial"/>
          <w:color w:val="auto"/>
        </w:rPr>
        <w:t>- Proiecte realizate în parteneriat</w:t>
      </w:r>
    </w:p>
    <w:p w14:paraId="66A02569" w14:textId="77777777" w:rsidR="00F94FC5" w:rsidRPr="00F94FC5" w:rsidRDefault="00F94FC5" w:rsidP="00F94FC5">
      <w:pPr>
        <w:pStyle w:val="Default"/>
        <w:spacing w:line="276" w:lineRule="auto"/>
        <w:jc w:val="both"/>
        <w:rPr>
          <w:rFonts w:ascii="Arial" w:hAnsi="Arial" w:cs="Arial"/>
          <w:color w:val="auto"/>
        </w:rPr>
      </w:pPr>
      <w:r w:rsidRPr="00F94FC5">
        <w:rPr>
          <w:rFonts w:ascii="Arial" w:hAnsi="Arial" w:cs="Arial"/>
          <w:color w:val="auto"/>
        </w:rPr>
        <w:t xml:space="preserve">- Proiecte cu impact micro-regional </w:t>
      </w:r>
    </w:p>
    <w:p w14:paraId="28C816B8" w14:textId="77777777" w:rsidR="00F94FC5" w:rsidRPr="00F94FC5" w:rsidRDefault="00F94FC5" w:rsidP="00F94FC5">
      <w:pPr>
        <w:pStyle w:val="Default"/>
        <w:spacing w:line="276" w:lineRule="auto"/>
        <w:jc w:val="both"/>
        <w:rPr>
          <w:rFonts w:ascii="Arial" w:hAnsi="Arial" w:cs="Arial"/>
          <w:color w:val="auto"/>
        </w:rPr>
      </w:pPr>
      <w:r w:rsidRPr="00F94FC5">
        <w:rPr>
          <w:rFonts w:ascii="Arial" w:hAnsi="Arial" w:cs="Arial"/>
          <w:color w:val="auto"/>
        </w:rPr>
        <w:t>- Exploatarea resurselor de energie regenerabilă</w:t>
      </w:r>
    </w:p>
    <w:p w14:paraId="1F1C6810" w14:textId="77777777" w:rsidR="00F94FC5" w:rsidRPr="00F94FC5" w:rsidRDefault="00F94FC5" w:rsidP="00F94FC5">
      <w:pPr>
        <w:tabs>
          <w:tab w:val="left" w:pos="150"/>
          <w:tab w:val="left" w:pos="270"/>
        </w:tabs>
        <w:spacing w:after="0" w:line="276" w:lineRule="auto"/>
        <w:jc w:val="both"/>
        <w:rPr>
          <w:rFonts w:ascii="Arial" w:hAnsi="Arial" w:cs="Arial"/>
          <w:sz w:val="24"/>
          <w:szCs w:val="24"/>
        </w:rPr>
      </w:pPr>
      <w:r w:rsidRPr="00F94FC5">
        <w:rPr>
          <w:rFonts w:ascii="Arial" w:hAnsi="Arial" w:cs="Arial"/>
          <w:sz w:val="24"/>
          <w:szCs w:val="24"/>
        </w:rPr>
        <w:t>-  Gradul de acoperire a populatiei deservite</w:t>
      </w:r>
    </w:p>
    <w:p w14:paraId="1FD0F1C6" w14:textId="77777777" w:rsidR="00F94FC5" w:rsidRPr="00F94FC5" w:rsidRDefault="00F94FC5" w:rsidP="00F94FC5">
      <w:pPr>
        <w:spacing w:after="0" w:line="276" w:lineRule="auto"/>
        <w:jc w:val="both"/>
        <w:rPr>
          <w:rFonts w:ascii="Arial" w:hAnsi="Arial" w:cs="Arial"/>
          <w:sz w:val="24"/>
          <w:szCs w:val="24"/>
        </w:rPr>
      </w:pPr>
      <w:r w:rsidRPr="00F94FC5">
        <w:rPr>
          <w:rFonts w:ascii="Arial" w:hAnsi="Arial" w:cs="Arial"/>
          <w:sz w:val="24"/>
          <w:szCs w:val="24"/>
        </w:rPr>
        <w:t>- Dezvoltarea mediului local de afaceri si crearea de noi locuri de muncă</w:t>
      </w:r>
    </w:p>
    <w:p w14:paraId="2DD8091B" w14:textId="77777777" w:rsidR="00F94FC5" w:rsidRPr="00F94FC5" w:rsidRDefault="00F94FC5" w:rsidP="00F94FC5">
      <w:pPr>
        <w:pStyle w:val="Default"/>
        <w:spacing w:line="276" w:lineRule="auto"/>
        <w:jc w:val="both"/>
        <w:rPr>
          <w:rFonts w:ascii="Arial" w:hAnsi="Arial" w:cs="Arial"/>
          <w:color w:val="auto"/>
        </w:rPr>
      </w:pPr>
      <w:r w:rsidRPr="00F94FC5">
        <w:rPr>
          <w:rFonts w:ascii="Arial" w:hAnsi="Arial" w:cs="Arial"/>
          <w:color w:val="auto"/>
        </w:rPr>
        <w:t>- Solicitanții care nu au primit anterior sprijin comunitar pentru o investiție similară</w:t>
      </w:r>
    </w:p>
    <w:p w14:paraId="53E211EC" w14:textId="77777777" w:rsidR="00F94FC5" w:rsidRDefault="00F94FC5" w:rsidP="00F94FC5">
      <w:pPr>
        <w:pStyle w:val="Default"/>
        <w:spacing w:line="276" w:lineRule="auto"/>
        <w:jc w:val="both"/>
        <w:rPr>
          <w:rFonts w:ascii="Arial" w:hAnsi="Arial" w:cs="Arial"/>
          <w:color w:val="auto"/>
        </w:rPr>
      </w:pPr>
      <w:r w:rsidRPr="00F94FC5">
        <w:rPr>
          <w:rFonts w:ascii="Arial" w:hAnsi="Arial" w:cs="Arial"/>
          <w:color w:val="auto"/>
        </w:rPr>
        <w:t xml:space="preserve">Criteriile de selecție vor fi detaliate suplimentar în Ghidul Solicitantului și vor respecta prevederile art. 49 al Reg. (UE) nr. 1305/2013 urmărind să asigure tratamentul egal al solicitanților, o mai bună utilizare a resurselor financiare și direcționarea măsurilor în conformitate cu prioritățile Uniunii în materie de dezvoltare rurală. </w:t>
      </w:r>
    </w:p>
    <w:p w14:paraId="22D65EA8" w14:textId="77777777" w:rsidR="00F94FC5" w:rsidRDefault="00F94FC5" w:rsidP="00F94FC5">
      <w:pPr>
        <w:pStyle w:val="Default"/>
        <w:spacing w:line="276" w:lineRule="auto"/>
        <w:jc w:val="both"/>
        <w:rPr>
          <w:rFonts w:ascii="Arial" w:hAnsi="Arial" w:cs="Arial"/>
          <w:color w:val="auto"/>
        </w:rPr>
      </w:pPr>
    </w:p>
    <w:p w14:paraId="14FA174B" w14:textId="77777777" w:rsidR="00F94FC5" w:rsidRDefault="00F94FC5" w:rsidP="00F94FC5">
      <w:pPr>
        <w:pStyle w:val="Default"/>
        <w:spacing w:line="276" w:lineRule="auto"/>
        <w:jc w:val="both"/>
        <w:rPr>
          <w:rFonts w:ascii="Arial" w:hAnsi="Arial" w:cs="Arial"/>
          <w:color w:val="auto"/>
        </w:rPr>
      </w:pPr>
    </w:p>
    <w:p w14:paraId="595C5DEE" w14:textId="77777777" w:rsidR="00F94FC5" w:rsidRPr="00F94FC5" w:rsidRDefault="00F94FC5" w:rsidP="00F94FC5">
      <w:pPr>
        <w:pStyle w:val="Default"/>
        <w:spacing w:line="276" w:lineRule="auto"/>
        <w:jc w:val="both"/>
        <w:rPr>
          <w:rFonts w:ascii="Arial" w:hAnsi="Arial" w:cs="Arial"/>
          <w:bCs/>
          <w:color w:val="auto"/>
        </w:rPr>
      </w:pPr>
    </w:p>
    <w:p w14:paraId="478C4A74" w14:textId="77777777" w:rsidR="00F94FC5" w:rsidRPr="00F94FC5" w:rsidRDefault="00F94FC5" w:rsidP="00F94FC5">
      <w:pPr>
        <w:pStyle w:val="Default"/>
        <w:numPr>
          <w:ilvl w:val="0"/>
          <w:numId w:val="1"/>
        </w:numPr>
        <w:spacing w:line="276" w:lineRule="auto"/>
        <w:jc w:val="both"/>
        <w:rPr>
          <w:rFonts w:ascii="Arial" w:hAnsi="Arial" w:cs="Arial"/>
          <w:b/>
          <w:bCs/>
          <w:color w:val="auto"/>
          <w:u w:val="single"/>
        </w:rPr>
      </w:pPr>
      <w:r w:rsidRPr="00F94FC5">
        <w:rPr>
          <w:rFonts w:ascii="Arial" w:hAnsi="Arial" w:cs="Arial"/>
          <w:b/>
          <w:color w:val="auto"/>
          <w:u w:val="single"/>
        </w:rPr>
        <w:t xml:space="preserve">Sume (aplicabile) și rata sprijinului </w:t>
      </w:r>
    </w:p>
    <w:p w14:paraId="6C11198E" w14:textId="77777777" w:rsidR="00F94FC5" w:rsidRPr="00F94FC5" w:rsidRDefault="00F94FC5" w:rsidP="00F94FC5">
      <w:pPr>
        <w:spacing w:after="0" w:line="276" w:lineRule="auto"/>
        <w:jc w:val="both"/>
        <w:rPr>
          <w:rFonts w:ascii="Arial" w:hAnsi="Arial" w:cs="Arial"/>
          <w:bCs/>
          <w:sz w:val="24"/>
          <w:szCs w:val="24"/>
        </w:rPr>
      </w:pPr>
      <w:bookmarkStart w:id="9" w:name="_Hlk492381904"/>
      <w:r w:rsidRPr="00F94FC5">
        <w:rPr>
          <w:rFonts w:ascii="Arial" w:hAnsi="Arial" w:cs="Arial"/>
          <w:sz w:val="24"/>
          <w:szCs w:val="24"/>
        </w:rPr>
        <w:t xml:space="preserve">Ponderea maximă a intensității sprijinului va fi stabilită astfel: </w:t>
      </w:r>
    </w:p>
    <w:p w14:paraId="670E5F7C" w14:textId="77777777" w:rsidR="00F94FC5" w:rsidRPr="00F94FC5" w:rsidRDefault="00F94FC5" w:rsidP="00F94FC5">
      <w:pPr>
        <w:pStyle w:val="Default"/>
        <w:spacing w:line="276" w:lineRule="auto"/>
        <w:ind w:left="426"/>
        <w:jc w:val="both"/>
        <w:rPr>
          <w:rFonts w:ascii="Arial" w:hAnsi="Arial" w:cs="Arial"/>
          <w:bCs/>
          <w:color w:val="auto"/>
        </w:rPr>
      </w:pPr>
      <w:r w:rsidRPr="00F94FC5">
        <w:rPr>
          <w:rFonts w:ascii="Arial" w:hAnsi="Arial" w:cs="Arial"/>
          <w:color w:val="auto"/>
        </w:rPr>
        <w:t xml:space="preserve">• pentru operațiunile generatoare de venit: 90%; </w:t>
      </w:r>
    </w:p>
    <w:p w14:paraId="2D71FE7A" w14:textId="77777777" w:rsidR="00F94FC5" w:rsidRPr="00F94FC5" w:rsidRDefault="00F94FC5" w:rsidP="00F94FC5">
      <w:pPr>
        <w:pStyle w:val="Default"/>
        <w:spacing w:line="276" w:lineRule="auto"/>
        <w:ind w:left="426"/>
        <w:jc w:val="both"/>
        <w:rPr>
          <w:rFonts w:ascii="Arial" w:hAnsi="Arial" w:cs="Arial"/>
          <w:bCs/>
          <w:color w:val="auto"/>
        </w:rPr>
      </w:pPr>
      <w:r w:rsidRPr="00F94FC5">
        <w:rPr>
          <w:rFonts w:ascii="Arial" w:hAnsi="Arial" w:cs="Arial"/>
          <w:color w:val="auto"/>
        </w:rPr>
        <w:t xml:space="preserve">• pentru operațiunile generatoare de venit cu utilitate publică: 100%; </w:t>
      </w:r>
    </w:p>
    <w:p w14:paraId="093C4D6A" w14:textId="77777777" w:rsidR="00F94FC5" w:rsidRPr="00F94FC5" w:rsidRDefault="00F94FC5" w:rsidP="00F94FC5">
      <w:pPr>
        <w:pStyle w:val="Default"/>
        <w:spacing w:line="276" w:lineRule="auto"/>
        <w:ind w:left="426"/>
        <w:jc w:val="both"/>
        <w:rPr>
          <w:rFonts w:ascii="Arial" w:hAnsi="Arial" w:cs="Arial"/>
          <w:color w:val="auto"/>
        </w:rPr>
      </w:pPr>
      <w:r w:rsidRPr="00F94FC5">
        <w:rPr>
          <w:rFonts w:ascii="Arial" w:hAnsi="Arial" w:cs="Arial"/>
          <w:color w:val="auto"/>
        </w:rPr>
        <w:t>• pentru operațiunile negeneratoare de venit: 100%.</w:t>
      </w:r>
    </w:p>
    <w:bookmarkEnd w:id="9"/>
    <w:p w14:paraId="69728CBC" w14:textId="77777777" w:rsidR="00F94FC5" w:rsidRDefault="00F94FC5" w:rsidP="00F94FC5">
      <w:pPr>
        <w:pStyle w:val="Default"/>
        <w:spacing w:line="276" w:lineRule="auto"/>
        <w:jc w:val="both"/>
        <w:rPr>
          <w:rFonts w:ascii="Arial" w:hAnsi="Arial" w:cs="Arial"/>
          <w:b/>
          <w:color w:val="auto"/>
        </w:rPr>
      </w:pPr>
      <w:r w:rsidRPr="00F94FC5">
        <w:rPr>
          <w:rFonts w:ascii="Arial" w:hAnsi="Arial" w:cs="Arial"/>
          <w:color w:val="auto"/>
        </w:rPr>
        <w:lastRenderedPageBreak/>
        <w:t xml:space="preserve">Valoarea maxima a sprijinului </w:t>
      </w:r>
      <w:r w:rsidRPr="00F94FC5">
        <w:rPr>
          <w:rFonts w:ascii="Arial" w:hAnsi="Arial" w:cs="Arial"/>
          <w:b/>
          <w:color w:val="auto"/>
        </w:rPr>
        <w:t>75.000 euro/proiect.</w:t>
      </w:r>
    </w:p>
    <w:p w14:paraId="6A8DEF19" w14:textId="77777777" w:rsidR="00F94FC5" w:rsidRPr="00F94FC5" w:rsidRDefault="00F94FC5" w:rsidP="00F94FC5">
      <w:pPr>
        <w:pStyle w:val="Default"/>
        <w:spacing w:line="276" w:lineRule="auto"/>
        <w:jc w:val="both"/>
        <w:rPr>
          <w:rFonts w:ascii="Arial" w:hAnsi="Arial" w:cs="Arial"/>
          <w:b/>
          <w:color w:val="auto"/>
        </w:rPr>
      </w:pPr>
    </w:p>
    <w:p w14:paraId="621A7403" w14:textId="77777777" w:rsidR="00F94FC5" w:rsidRPr="00F94FC5" w:rsidRDefault="00F94FC5" w:rsidP="00F94FC5">
      <w:pPr>
        <w:pStyle w:val="Default"/>
        <w:numPr>
          <w:ilvl w:val="0"/>
          <w:numId w:val="1"/>
        </w:numPr>
        <w:spacing w:line="276" w:lineRule="auto"/>
        <w:jc w:val="both"/>
        <w:rPr>
          <w:rFonts w:ascii="Arial" w:hAnsi="Arial" w:cs="Arial"/>
          <w:b/>
          <w:color w:val="auto"/>
          <w:u w:val="single"/>
        </w:rPr>
      </w:pPr>
      <w:r w:rsidRPr="00F94FC5">
        <w:rPr>
          <w:rFonts w:ascii="Arial" w:hAnsi="Arial" w:cs="Arial"/>
          <w:b/>
          <w:bCs/>
          <w:color w:val="auto"/>
          <w:u w:val="single"/>
        </w:rPr>
        <w:t>Indicatori de monitorizare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6214"/>
      </w:tblGrid>
      <w:tr w:rsidR="00F94FC5" w:rsidRPr="00F94FC5" w14:paraId="4CB78D1C" w14:textId="77777777" w:rsidTr="00613FA2">
        <w:tc>
          <w:tcPr>
            <w:tcW w:w="2723" w:type="dxa"/>
          </w:tcPr>
          <w:p w14:paraId="2BE18071" w14:textId="77777777" w:rsidR="00F94FC5" w:rsidRPr="00F94FC5" w:rsidRDefault="00F94FC5" w:rsidP="00F94FC5">
            <w:pPr>
              <w:pStyle w:val="Default"/>
              <w:spacing w:line="276" w:lineRule="auto"/>
              <w:jc w:val="both"/>
              <w:rPr>
                <w:rFonts w:ascii="Arial" w:hAnsi="Arial" w:cs="Arial"/>
                <w:b/>
                <w:color w:val="auto"/>
              </w:rPr>
            </w:pPr>
            <w:r w:rsidRPr="00F94FC5">
              <w:rPr>
                <w:rFonts w:ascii="Arial" w:hAnsi="Arial" w:cs="Arial"/>
                <w:b/>
                <w:color w:val="auto"/>
              </w:rPr>
              <w:t>Domenii de intervenție</w:t>
            </w:r>
          </w:p>
        </w:tc>
        <w:tc>
          <w:tcPr>
            <w:tcW w:w="6214" w:type="dxa"/>
          </w:tcPr>
          <w:p w14:paraId="0509315E" w14:textId="77777777" w:rsidR="00F94FC5" w:rsidRPr="00F94FC5" w:rsidRDefault="00F94FC5" w:rsidP="00F94FC5">
            <w:pPr>
              <w:pStyle w:val="Default"/>
              <w:spacing w:line="276" w:lineRule="auto"/>
              <w:jc w:val="both"/>
              <w:rPr>
                <w:rFonts w:ascii="Arial" w:hAnsi="Arial" w:cs="Arial"/>
                <w:b/>
                <w:color w:val="auto"/>
              </w:rPr>
            </w:pPr>
            <w:r w:rsidRPr="00F94FC5">
              <w:rPr>
                <w:rFonts w:ascii="Arial" w:hAnsi="Arial" w:cs="Arial"/>
                <w:b/>
                <w:color w:val="auto"/>
              </w:rPr>
              <w:t>Indicator de monitorizare</w:t>
            </w:r>
          </w:p>
        </w:tc>
      </w:tr>
      <w:tr w:rsidR="00F94FC5" w:rsidRPr="00F94FC5" w14:paraId="467462F9" w14:textId="77777777" w:rsidTr="00613FA2">
        <w:trPr>
          <w:trHeight w:val="598"/>
        </w:trPr>
        <w:tc>
          <w:tcPr>
            <w:tcW w:w="2723" w:type="dxa"/>
          </w:tcPr>
          <w:p w14:paraId="38AD3A39" w14:textId="77777777" w:rsidR="00F94FC5" w:rsidRPr="00F94FC5" w:rsidRDefault="00F94FC5" w:rsidP="00F94FC5">
            <w:pPr>
              <w:pStyle w:val="Default"/>
              <w:spacing w:line="276" w:lineRule="auto"/>
              <w:jc w:val="both"/>
              <w:rPr>
                <w:rFonts w:ascii="Arial" w:hAnsi="Arial" w:cs="Arial"/>
                <w:color w:val="auto"/>
              </w:rPr>
            </w:pPr>
            <w:r w:rsidRPr="00F94FC5">
              <w:rPr>
                <w:rFonts w:ascii="Arial" w:hAnsi="Arial" w:cs="Arial"/>
                <w:color w:val="auto"/>
              </w:rPr>
              <w:t>6B</w:t>
            </w:r>
          </w:p>
        </w:tc>
        <w:tc>
          <w:tcPr>
            <w:tcW w:w="6214" w:type="dxa"/>
          </w:tcPr>
          <w:p w14:paraId="689F6862" w14:textId="77777777" w:rsidR="00F94FC5" w:rsidRPr="00F94FC5" w:rsidRDefault="00F94FC5" w:rsidP="00F94FC5">
            <w:pPr>
              <w:pStyle w:val="Default"/>
              <w:spacing w:line="276" w:lineRule="auto"/>
              <w:jc w:val="both"/>
              <w:rPr>
                <w:rFonts w:ascii="Arial" w:hAnsi="Arial" w:cs="Arial"/>
                <w:color w:val="auto"/>
              </w:rPr>
            </w:pPr>
            <w:r w:rsidRPr="00F94FC5">
              <w:rPr>
                <w:rFonts w:ascii="Arial" w:hAnsi="Arial" w:cs="Arial"/>
                <w:color w:val="auto"/>
              </w:rPr>
              <w:t xml:space="preserve">Populația netă care beneficiază de servicii/infrastructuri îmbunătățite </w:t>
            </w:r>
            <w:r w:rsidRPr="00F94FC5">
              <w:rPr>
                <w:rFonts w:ascii="Arial" w:hAnsi="Arial" w:cs="Arial"/>
                <w:b/>
                <w:color w:val="auto"/>
              </w:rPr>
              <w:t>5000 locuitori</w:t>
            </w:r>
          </w:p>
        </w:tc>
      </w:tr>
      <w:tr w:rsidR="00F94FC5" w:rsidRPr="00F94FC5" w14:paraId="05F76A55" w14:textId="77777777" w:rsidTr="00613FA2">
        <w:trPr>
          <w:trHeight w:val="260"/>
        </w:trPr>
        <w:tc>
          <w:tcPr>
            <w:tcW w:w="2723" w:type="dxa"/>
          </w:tcPr>
          <w:p w14:paraId="7A05CF75" w14:textId="77777777" w:rsidR="00F94FC5" w:rsidRPr="00F94FC5" w:rsidRDefault="00F94FC5" w:rsidP="00F94FC5">
            <w:pPr>
              <w:pStyle w:val="Default"/>
              <w:spacing w:line="276" w:lineRule="auto"/>
              <w:jc w:val="both"/>
              <w:rPr>
                <w:rFonts w:ascii="Arial" w:hAnsi="Arial" w:cs="Arial"/>
                <w:color w:val="auto"/>
              </w:rPr>
            </w:pPr>
            <w:r w:rsidRPr="00F94FC5">
              <w:rPr>
                <w:rFonts w:ascii="Arial" w:hAnsi="Arial" w:cs="Arial"/>
                <w:color w:val="auto"/>
              </w:rPr>
              <w:t>1A</w:t>
            </w:r>
          </w:p>
        </w:tc>
        <w:tc>
          <w:tcPr>
            <w:tcW w:w="6214" w:type="dxa"/>
          </w:tcPr>
          <w:p w14:paraId="4BF4B603" w14:textId="77777777" w:rsidR="00F94FC5" w:rsidRPr="00F94FC5" w:rsidRDefault="00F94FC5" w:rsidP="00F94FC5">
            <w:pPr>
              <w:spacing w:after="0" w:line="276" w:lineRule="auto"/>
              <w:rPr>
                <w:rFonts w:ascii="Arial" w:hAnsi="Arial" w:cs="Arial"/>
                <w:sz w:val="24"/>
                <w:szCs w:val="24"/>
              </w:rPr>
            </w:pPr>
            <w:r w:rsidRPr="00F94FC5">
              <w:rPr>
                <w:rFonts w:ascii="Arial" w:hAnsi="Arial" w:cs="Arial"/>
                <w:sz w:val="24"/>
                <w:szCs w:val="24"/>
              </w:rPr>
              <w:t xml:space="preserve">Cheltuieli publice totale </w:t>
            </w:r>
            <w:r w:rsidRPr="00F94FC5">
              <w:rPr>
                <w:rFonts w:ascii="Arial" w:hAnsi="Arial" w:cs="Arial"/>
                <w:b/>
                <w:sz w:val="24"/>
                <w:szCs w:val="24"/>
              </w:rPr>
              <w:t>525000 euro</w:t>
            </w:r>
          </w:p>
        </w:tc>
      </w:tr>
    </w:tbl>
    <w:p w14:paraId="7FB6FF2A" w14:textId="77777777" w:rsidR="00F94FC5" w:rsidRPr="00F94FC5" w:rsidRDefault="00F94FC5" w:rsidP="00F94FC5">
      <w:pPr>
        <w:widowControl w:val="0"/>
        <w:autoSpaceDE w:val="0"/>
        <w:autoSpaceDN w:val="0"/>
        <w:adjustRightInd w:val="0"/>
        <w:spacing w:after="0" w:line="276" w:lineRule="auto"/>
        <w:rPr>
          <w:rFonts w:ascii="Arial" w:hAnsi="Arial" w:cs="Arial"/>
          <w:b/>
          <w:sz w:val="24"/>
          <w:szCs w:val="24"/>
          <w:u w:val="single"/>
        </w:rPr>
      </w:pPr>
    </w:p>
    <w:p w14:paraId="2A67E89E" w14:textId="77777777" w:rsidR="00F94FC5" w:rsidRPr="00F94FC5" w:rsidRDefault="00F94FC5" w:rsidP="00F94FC5">
      <w:pPr>
        <w:widowControl w:val="0"/>
        <w:autoSpaceDE w:val="0"/>
        <w:autoSpaceDN w:val="0"/>
        <w:adjustRightInd w:val="0"/>
        <w:spacing w:after="0" w:line="276" w:lineRule="auto"/>
        <w:jc w:val="center"/>
        <w:rPr>
          <w:rFonts w:ascii="Arial" w:hAnsi="Arial" w:cs="Arial"/>
          <w:b/>
          <w:sz w:val="24"/>
          <w:szCs w:val="24"/>
          <w:u w:val="single"/>
        </w:rPr>
      </w:pPr>
    </w:p>
    <w:p w14:paraId="6F53C0B3" w14:textId="77777777" w:rsidR="00D94EDC" w:rsidRPr="00F94FC5" w:rsidRDefault="00D94EDC" w:rsidP="00F94FC5">
      <w:pPr>
        <w:spacing w:after="0" w:line="276" w:lineRule="auto"/>
        <w:rPr>
          <w:rFonts w:ascii="Arial" w:hAnsi="Arial" w:cs="Arial"/>
          <w:sz w:val="24"/>
          <w:szCs w:val="24"/>
        </w:rPr>
      </w:pPr>
    </w:p>
    <w:sectPr w:rsidR="00D94EDC" w:rsidRPr="00F94F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E72E6F"/>
    <w:multiLevelType w:val="hybridMultilevel"/>
    <w:tmpl w:val="1B7CE2F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A502445"/>
    <w:multiLevelType w:val="hybridMultilevel"/>
    <w:tmpl w:val="6D5CC932"/>
    <w:lvl w:ilvl="0" w:tplc="EC88C306">
      <w:start w:val="1"/>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FC5"/>
    <w:rsid w:val="00223609"/>
    <w:rsid w:val="0022696A"/>
    <w:rsid w:val="00BC1527"/>
    <w:rsid w:val="00D94EDC"/>
    <w:rsid w:val="00F94FC5"/>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90DF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94FC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94FC5"/>
    <w:pPr>
      <w:autoSpaceDE w:val="0"/>
      <w:autoSpaceDN w:val="0"/>
      <w:adjustRightInd w:val="0"/>
      <w:spacing w:after="0" w:line="240" w:lineRule="auto"/>
    </w:pPr>
    <w:rPr>
      <w:rFonts w:ascii="Trebuchet MS" w:hAnsi="Trebuchet MS" w:cs="Trebuchet MS"/>
      <w:color w:val="000000"/>
      <w:sz w:val="24"/>
      <w:szCs w:val="24"/>
      <w:lang w:val="ro-RO"/>
    </w:rPr>
  </w:style>
  <w:style w:type="paragraph" w:styleId="ListParagraph">
    <w:name w:val="List Paragraph"/>
    <w:aliases w:val="Normal bullet 2"/>
    <w:basedOn w:val="Normal"/>
    <w:link w:val="ListParagraphChar"/>
    <w:uiPriority w:val="34"/>
    <w:qFormat/>
    <w:rsid w:val="00F94FC5"/>
    <w:pPr>
      <w:ind w:left="720"/>
      <w:contextualSpacing/>
    </w:pPr>
  </w:style>
  <w:style w:type="paragraph" w:styleId="NoSpacing">
    <w:name w:val="No Spacing"/>
    <w:link w:val="NoSpacingChar"/>
    <w:uiPriority w:val="1"/>
    <w:qFormat/>
    <w:rsid w:val="00F94FC5"/>
    <w:pPr>
      <w:spacing w:after="0" w:line="240" w:lineRule="auto"/>
    </w:pPr>
    <w:rPr>
      <w:lang w:val="en-US"/>
    </w:rPr>
  </w:style>
  <w:style w:type="character" w:customStyle="1" w:styleId="ListParagraphChar">
    <w:name w:val="List Paragraph Char"/>
    <w:aliases w:val="Normal bullet 2 Char"/>
    <w:link w:val="ListParagraph"/>
    <w:uiPriority w:val="34"/>
    <w:locked/>
    <w:rsid w:val="00F94FC5"/>
  </w:style>
  <w:style w:type="character" w:customStyle="1" w:styleId="NoSpacingChar">
    <w:name w:val="No Spacing Char"/>
    <w:link w:val="NoSpacing"/>
    <w:uiPriority w:val="1"/>
    <w:rsid w:val="00F94FC5"/>
    <w:rPr>
      <w:lang w:val="en-US"/>
    </w:rPr>
  </w:style>
  <w:style w:type="paragraph" w:customStyle="1" w:styleId="CM4">
    <w:name w:val="CM4"/>
    <w:basedOn w:val="Normal"/>
    <w:next w:val="Normal"/>
    <w:uiPriority w:val="99"/>
    <w:rsid w:val="00F94FC5"/>
    <w:pPr>
      <w:autoSpaceDE w:val="0"/>
      <w:autoSpaceDN w:val="0"/>
      <w:adjustRightInd w:val="0"/>
      <w:spacing w:after="0" w:line="240" w:lineRule="auto"/>
    </w:pPr>
    <w:rPr>
      <w:rFonts w:ascii="Times New Roman" w:eastAsia="Calibri" w:hAnsi="Times New Roman" w:cs="Times New Roman"/>
      <w:sz w:val="24"/>
      <w:szCs w:val="24"/>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1878</Words>
  <Characters>11818</Characters>
  <Application>Microsoft Macintosh Word</Application>
  <DocSecurity>0</DocSecurity>
  <Lines>256</Lines>
  <Paragraphs>92</Paragraphs>
  <ScaleCrop>false</ScaleCrop>
  <Company/>
  <LinksUpToDate>false</LinksUpToDate>
  <CharactersWithSpaces>13604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2017-09-26T09:43:00Z</dcterms:created>
  <dcterms:modified xsi:type="dcterms:W3CDTF">2017-10-08T15:38:00Z</dcterms:modified>
</cp:coreProperties>
</file>